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3456" w14:textId="044B037F" w:rsidR="006C2450" w:rsidRPr="00E47496" w:rsidRDefault="002A694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E47496">
        <w:rPr>
          <w:rFonts w:ascii="Arial" w:hAnsi="Arial"/>
          <w:b/>
          <w:bCs/>
          <w:sz w:val="28"/>
          <w:szCs w:val="28"/>
        </w:rPr>
        <w:t>F</w:t>
      </w:r>
      <w:r w:rsidR="00DD65A7" w:rsidRPr="00E47496">
        <w:rPr>
          <w:rFonts w:ascii="Arial" w:hAnsi="Arial"/>
          <w:b/>
          <w:bCs/>
          <w:sz w:val="28"/>
          <w:szCs w:val="28"/>
        </w:rPr>
        <w:t xml:space="preserve">órmula </w:t>
      </w:r>
      <w:r w:rsidR="00E233A1" w:rsidRPr="00E47496">
        <w:rPr>
          <w:rFonts w:ascii="Arial" w:hAnsi="Arial"/>
          <w:b/>
          <w:bCs/>
          <w:sz w:val="28"/>
          <w:szCs w:val="28"/>
        </w:rPr>
        <w:t xml:space="preserve">lineal </w:t>
      </w:r>
      <w:r w:rsidR="00E47496" w:rsidRPr="00E47496">
        <w:rPr>
          <w:rFonts w:ascii="Arial" w:hAnsi="Arial"/>
          <w:b/>
          <w:bCs/>
          <w:sz w:val="28"/>
          <w:szCs w:val="28"/>
        </w:rPr>
        <w:t>competitiva</w:t>
      </w:r>
    </w:p>
    <w:p w14:paraId="7A26C32C" w14:textId="2E3C67E7" w:rsidR="006C2450" w:rsidRPr="005B018E" w:rsidRDefault="001E219F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8BE9D" wp14:editId="406F728F">
                <wp:simplePos x="0" y="0"/>
                <wp:positionH relativeFrom="column">
                  <wp:posOffset>1427209</wp:posOffset>
                </wp:positionH>
                <wp:positionV relativeFrom="paragraph">
                  <wp:posOffset>174775</wp:posOffset>
                </wp:positionV>
                <wp:extent cx="3307715" cy="914286"/>
                <wp:effectExtent l="0" t="0" r="698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91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15BD5" w14:textId="5ABADC5A" w:rsidR="00870283" w:rsidRPr="00E47496" w:rsidRDefault="009303BD" w:rsidP="00926D44">
                            <w:pPr>
                              <w:pStyle w:val="Standard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IL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·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IL-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IL-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O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m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BE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2.4pt;margin-top:13.75pt;width:260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" fillcolor="white [3201]" strokeweight=".5pt">
                <v:textbox>
                  <w:txbxContent>
                    <w:p w14:paraId="34A15BD5" w14:textId="5ABADC5A" w:rsidR="00870283" w:rsidRPr="00E47496" w:rsidRDefault="009303BD" w:rsidP="00926D44">
                      <w:pPr>
                        <w:pStyle w:val="Standard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IL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IL-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IL-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m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70F8A1F" w14:textId="7ECD8A37" w:rsidR="001B4E24" w:rsidRDefault="001B4E24">
      <w:pPr>
        <w:pStyle w:val="Standard"/>
        <w:rPr>
          <w:rFonts w:ascii="Arial" w:hAnsi="Arial"/>
        </w:rPr>
      </w:pPr>
    </w:p>
    <w:p w14:paraId="01BFB2EA" w14:textId="21EBB0BA" w:rsidR="001B4E24" w:rsidRPr="001B4E24" w:rsidRDefault="001B4E24">
      <w:pPr>
        <w:pStyle w:val="Standard"/>
        <w:rPr>
          <w:rFonts w:ascii="Arial" w:hAnsi="Arial"/>
        </w:rPr>
      </w:pPr>
    </w:p>
    <w:p w14:paraId="3C1A599C" w14:textId="61D26A90" w:rsidR="006C2450" w:rsidRDefault="00B468B2">
      <w:pPr>
        <w:pStyle w:val="Standard"/>
        <w:rPr>
          <w:rFonts w:ascii="Arial" w:hAnsi="Arial"/>
          <w:noProof/>
        </w:rPr>
      </w:pPr>
      <w:r>
        <w:rPr>
          <w:rFonts w:ascii="Arial" w:hAnsi="Arial"/>
          <w:noProof/>
          <w:lang w:eastAsia="ca-ES" w:bidi="ar-SA"/>
        </w:rPr>
        <w:br/>
      </w:r>
    </w:p>
    <w:p w14:paraId="447BD3DF" w14:textId="3EA5BD54" w:rsidR="001B4E24" w:rsidRDefault="001B4E24">
      <w:pPr>
        <w:pStyle w:val="Standard"/>
        <w:rPr>
          <w:rFonts w:ascii="Arial" w:hAnsi="Arial"/>
        </w:rPr>
      </w:pPr>
    </w:p>
    <w:p w14:paraId="0776B566" w14:textId="759E53F8" w:rsidR="006B71AF" w:rsidRDefault="006B71AF">
      <w:pPr>
        <w:pStyle w:val="Standard"/>
        <w:rPr>
          <w:rFonts w:ascii="Arial" w:hAnsi="Arial"/>
        </w:rPr>
      </w:pPr>
    </w:p>
    <w:p w14:paraId="7505A805" w14:textId="03FCF9FC" w:rsidR="001B4E24" w:rsidRPr="005B018E" w:rsidRDefault="00B0146E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6BCE3" wp14:editId="5ECAFA54">
                <wp:simplePos x="0" y="0"/>
                <wp:positionH relativeFrom="column">
                  <wp:posOffset>3810</wp:posOffset>
                </wp:positionH>
                <wp:positionV relativeFrom="paragraph">
                  <wp:posOffset>5112715</wp:posOffset>
                </wp:positionV>
                <wp:extent cx="6350000" cy="20447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BBED6" w14:textId="1CCF9997" w:rsidR="00C6661D" w:rsidRPr="00B0146E" w:rsidRDefault="00C6661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014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Descripció de la fórmula:</w:t>
                            </w:r>
                          </w:p>
                          <w:p w14:paraId="6343FDF0" w14:textId="4271C6FD" w:rsidR="00C6661D" w:rsidRPr="00B0146E" w:rsidRDefault="00C6661D"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 w14:paraId="33B553E1" w14:textId="77777777" w:rsidR="00B0146E" w:rsidRPr="00B0146E" w:rsidRDefault="00B0146E" w:rsidP="00B0146E">
                            <w:pPr>
                              <w:pStyle w:val="P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B0146E">
                              <w:rPr>
                                <w:sz w:val="20"/>
                                <w:szCs w:val="22"/>
                              </w:rPr>
                              <w:t xml:space="preserve">Aquesta fórmula està pensada per establir-se en licitacions on les característiques tècniques del contracte (qualitat, materials, condicions...) estan molt determinades i es vol incentivar la competitivitat entre els licitadors en el criteri preu. La fórmula atorga la màxima puntuació a la millor oferta, allunyant-se les puntuacions molt més, entre elles, respecte de les altres fórmules. Aquesta fórmula estableix que la diferència de punts atorgats a dues ofertes és proporcional a la diferència de les seves baixes. </w:t>
                            </w:r>
                          </w:p>
                          <w:p w14:paraId="4E5FAB17" w14:textId="77777777" w:rsidR="00B0146E" w:rsidRPr="00B0146E" w:rsidRDefault="00B0146E" w:rsidP="00B0146E">
                            <w:pPr>
                              <w:pStyle w:val="Pa9"/>
                              <w:ind w:left="72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47336EB7" w14:textId="77777777" w:rsidR="00B0146E" w:rsidRPr="00B0146E" w:rsidRDefault="00B0146E" w:rsidP="00B0146E">
                            <w:pPr>
                              <w:pStyle w:val="P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B0146E">
                              <w:rPr>
                                <w:sz w:val="20"/>
                                <w:szCs w:val="22"/>
                              </w:rPr>
                              <w:t xml:space="preserve">Per exemple: si una oferta presentada iguala l’import de licitació, rebrà la meitat de la puntuació que rebria la mateixa oferta utilitzant la fórmula lineal equilibrada. </w:t>
                            </w:r>
                          </w:p>
                          <w:p w14:paraId="1B2B48C3" w14:textId="77777777" w:rsidR="00B0146E" w:rsidRPr="00B0146E" w:rsidRDefault="00B0146E" w:rsidP="00B0146E">
                            <w:pPr>
                              <w:pStyle w:val="Pa9"/>
                              <w:ind w:left="720"/>
                              <w:jc w:val="both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669311FE" w14:textId="77777777" w:rsidR="00B0146E" w:rsidRPr="00B0146E" w:rsidRDefault="00B0146E" w:rsidP="00B0146E">
                            <w:pPr>
                              <w:pStyle w:val="P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B0146E">
                              <w:rPr>
                                <w:sz w:val="20"/>
                                <w:szCs w:val="22"/>
                              </w:rPr>
                              <w:t>Trobareu aquesta fórmula configurada a l’aplicació ATA sota la denominació “Lineal competitiva”</w:t>
                            </w:r>
                          </w:p>
                          <w:p w14:paraId="55BC30EB" w14:textId="42296945" w:rsidR="00E47496" w:rsidRPr="0015596D" w:rsidRDefault="00E47496" w:rsidP="00B0146E">
                            <w:pPr>
                              <w:pStyle w:val="Pargrafdellista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BCE3" id="Text Box 12" o:spid="_x0000_s1027" type="#_x0000_t202" style="position:absolute;margin-left:.3pt;margin-top:402.6pt;width:500pt;height:1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" fillcolor="white [3201]" strokeweight=".5pt">
                <v:textbox>
                  <w:txbxContent>
                    <w:p w14:paraId="499BBED6" w14:textId="1CCF9997" w:rsidR="00C6661D" w:rsidRPr="00B0146E" w:rsidRDefault="00C6661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0146E">
                        <w:rPr>
                          <w:rFonts w:ascii="Arial" w:hAnsi="Arial"/>
                          <w:sz w:val="22"/>
                          <w:szCs w:val="22"/>
                        </w:rPr>
                        <w:t>Descripció de la fórmula:</w:t>
                      </w:r>
                    </w:p>
                    <w:p w14:paraId="6343FDF0" w14:textId="4271C6FD" w:rsidR="00C6661D" w:rsidRPr="00B0146E" w:rsidRDefault="00C6661D"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 w14:paraId="33B553E1" w14:textId="77777777" w:rsidR="00B0146E" w:rsidRPr="00B0146E" w:rsidRDefault="00B0146E" w:rsidP="00B0146E">
                      <w:pPr>
                        <w:pStyle w:val="Pa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2"/>
                        </w:rPr>
                      </w:pPr>
                      <w:r w:rsidRPr="00B0146E">
                        <w:rPr>
                          <w:sz w:val="20"/>
                          <w:szCs w:val="22"/>
                        </w:rPr>
                        <w:t xml:space="preserve">Aquesta fórmula està pensada per establir-se en licitacions on les característiques tècniques del contracte (qualitat, materials, condicions...) estan molt determinades i es vol incentivar la competitivitat entre els licitadors en el criteri preu. La fórmula atorga la màxima puntuació a la millor oferta, allunyant-se les puntuacions molt més, entre elles, respecte de les altres fórmules. Aquesta fórmula estableix que la diferència de punts atorgats a dues ofertes és proporcional a la diferència de les seves baixes. </w:t>
                      </w:r>
                    </w:p>
                    <w:p w14:paraId="4E5FAB17" w14:textId="77777777" w:rsidR="00B0146E" w:rsidRPr="00B0146E" w:rsidRDefault="00B0146E" w:rsidP="00B0146E">
                      <w:pPr>
                        <w:pStyle w:val="Pa9"/>
                        <w:ind w:left="720"/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14:paraId="47336EB7" w14:textId="77777777" w:rsidR="00B0146E" w:rsidRPr="00B0146E" w:rsidRDefault="00B0146E" w:rsidP="00B0146E">
                      <w:pPr>
                        <w:pStyle w:val="Pa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2"/>
                        </w:rPr>
                      </w:pPr>
                      <w:r w:rsidRPr="00B0146E">
                        <w:rPr>
                          <w:sz w:val="20"/>
                          <w:szCs w:val="22"/>
                        </w:rPr>
                        <w:t xml:space="preserve">Per exemple: si una oferta presentada iguala l’import de licitació, rebrà la meitat de la puntuació que rebria la mateixa oferta utilitzant la fórmula lineal equilibrada. </w:t>
                      </w:r>
                    </w:p>
                    <w:p w14:paraId="1B2B48C3" w14:textId="77777777" w:rsidR="00B0146E" w:rsidRPr="00B0146E" w:rsidRDefault="00B0146E" w:rsidP="00B0146E">
                      <w:pPr>
                        <w:pStyle w:val="Pa9"/>
                        <w:ind w:left="720"/>
                        <w:jc w:val="both"/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669311FE" w14:textId="77777777" w:rsidR="00B0146E" w:rsidRPr="00B0146E" w:rsidRDefault="00B0146E" w:rsidP="00B0146E">
                      <w:pPr>
                        <w:pStyle w:val="Pa9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2"/>
                        </w:rPr>
                      </w:pPr>
                      <w:r w:rsidRPr="00B0146E">
                        <w:rPr>
                          <w:sz w:val="20"/>
                          <w:szCs w:val="22"/>
                        </w:rPr>
                        <w:t>Trobareu aquesta fórmula configurada a l’aplicació ATA sota la denominació “Lineal competitiva”</w:t>
                      </w:r>
                    </w:p>
                    <w:p w14:paraId="55BC30EB" w14:textId="42296945" w:rsidR="00E47496" w:rsidRPr="0015596D" w:rsidRDefault="00E47496" w:rsidP="00B0146E">
                      <w:pPr>
                        <w:pStyle w:val="Pargrafdellista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C63">
        <w:rPr>
          <w:rFonts w:ascii="Arial" w:hAnsi="Arial"/>
          <w:noProof/>
          <w:lang w:eastAsia="ca-ES" w:bidi="ar-SA"/>
        </w:rPr>
        <w:drawing>
          <wp:anchor distT="0" distB="0" distL="114300" distR="114300" simplePos="0" relativeHeight="251664384" behindDoc="0" locked="0" layoutInCell="1" allowOverlap="1" wp14:anchorId="3ADD1215" wp14:editId="01669131">
            <wp:simplePos x="0" y="0"/>
            <wp:positionH relativeFrom="column">
              <wp:posOffset>533400</wp:posOffset>
            </wp:positionH>
            <wp:positionV relativeFrom="paragraph">
              <wp:posOffset>1187450</wp:posOffset>
            </wp:positionV>
            <wp:extent cx="5168265" cy="3634740"/>
            <wp:effectExtent l="12700" t="12700" r="13335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etiti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36347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4AC"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FE62" wp14:editId="1B0EF3F8">
                <wp:simplePos x="0" y="0"/>
                <wp:positionH relativeFrom="column">
                  <wp:posOffset>1870710</wp:posOffset>
                </wp:positionH>
                <wp:positionV relativeFrom="paragraph">
                  <wp:posOffset>7620</wp:posOffset>
                </wp:positionV>
                <wp:extent cx="2241550" cy="10414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CB7ECC" w14:textId="0573D65B" w:rsidR="00870283" w:rsidRDefault="009303BD">
                            <w:pPr>
                              <w:rPr>
                                <w:rFonts w:hint="eastAsia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870283">
                              <w:t xml:space="preserve"> punts </w:t>
                            </w:r>
                            <w:r w:rsidR="00DF1703">
                              <w:t>de l’</w:t>
                            </w:r>
                            <w:r w:rsidR="00870283">
                              <w:t xml:space="preserve">oferta </w:t>
                            </w:r>
                            <w:r w:rsidR="00870283" w:rsidRPr="00DF1703">
                              <w:rPr>
                                <w:rFonts w:ascii="Times" w:hAnsi="Times"/>
                                <w:i/>
                              </w:rPr>
                              <w:t>i</w:t>
                            </w:r>
                          </w:p>
                          <w:p w14:paraId="6909064F" w14:textId="3F6D3F37" w:rsidR="00DF1703" w:rsidRDefault="00DC2F90">
                            <w:pPr>
                              <w:rPr>
                                <w:rFonts w:hint="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</m:oMath>
                            <w:r w:rsidR="00DF1703">
                              <w:t xml:space="preserve"> punts </w:t>
                            </w:r>
                            <w:r w:rsidR="00C6661D">
                              <w:t>del criteri preu</w:t>
                            </w:r>
                            <w:r w:rsidR="00F50AA6">
                              <w:t xml:space="preserve"> </w:t>
                            </w:r>
                          </w:p>
                          <w:p w14:paraId="6DE8CF6F" w14:textId="31DD9E67" w:rsidR="00DF1703" w:rsidRPr="00C6661D" w:rsidRDefault="009303B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DF1703">
                              <w:t xml:space="preserve"> preu de l’oferta </w:t>
                            </w:r>
                            <w:r w:rsidR="00DF1703" w:rsidRPr="00DF1703">
                              <w:rPr>
                                <w:rFonts w:ascii="Times" w:hAnsi="Times"/>
                                <w:i/>
                              </w:rPr>
                              <w:t>i</w:t>
                            </w:r>
                            <w:r w:rsidR="00C6661D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14BE778C" w14:textId="5F36AF61" w:rsidR="00DF1703" w:rsidRDefault="009303BD">
                            <w:pPr>
                              <w:rPr>
                                <w:rFonts w:hint="eastAsia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DF1703">
                              <w:t xml:space="preserve"> preu de la millor oferta</w:t>
                            </w:r>
                          </w:p>
                          <w:p w14:paraId="4FF2F660" w14:textId="1E2B8906" w:rsidR="00926D44" w:rsidRDefault="00926D44">
                            <w:pPr>
                              <w:rPr>
                                <w:rFonts w:hint="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IL=</m:t>
                              </m:r>
                            </m:oMath>
                            <w:r>
                              <w:t xml:space="preserve"> import de licitació</w:t>
                            </w:r>
                          </w:p>
                          <w:p w14:paraId="6EBCE029" w14:textId="72F7660F" w:rsidR="00C40F08" w:rsidRPr="00E47496" w:rsidRDefault="00C40F08" w:rsidP="00B563F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F1DDEB6" w14:textId="77777777" w:rsidR="00926D44" w:rsidRDefault="00926D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E62" id="Text Box 11" o:spid="_x0000_s1028" type="#_x0000_t202" style="position:absolute;margin-left:147.3pt;margin-top:.6pt;width:176.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" fillcolor="white [3201]" strokecolor="#bfbfbf [2412]" strokeweight=".5pt">
                <v:textbox>
                  <w:txbxContent>
                    <w:p w14:paraId="02CB7ECC" w14:textId="0573D65B" w:rsidR="00870283" w:rsidRDefault="009303BD">
                      <w:pPr>
                        <w:rPr>
                          <w:rFonts w:hint="eastAsia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870283">
                        <w:t xml:space="preserve"> punts </w:t>
                      </w:r>
                      <w:r w:rsidR="00DF1703">
                        <w:t>de l’</w:t>
                      </w:r>
                      <w:r w:rsidR="00870283">
                        <w:t xml:space="preserve">oferta </w:t>
                      </w:r>
                      <w:r w:rsidR="00870283" w:rsidRPr="00DF1703">
                        <w:rPr>
                          <w:rFonts w:ascii="Times" w:hAnsi="Times"/>
                          <w:i/>
                        </w:rPr>
                        <w:t>i</w:t>
                      </w:r>
                    </w:p>
                    <w:p w14:paraId="6909064F" w14:textId="3F6D3F37" w:rsidR="00DF1703" w:rsidRDefault="00DC2F90">
                      <w:pPr>
                        <w:rPr>
                          <w:rFonts w:hint="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</m:oMath>
                      <w:r w:rsidR="00DF1703">
                        <w:t xml:space="preserve"> punts </w:t>
                      </w:r>
                      <w:r w:rsidR="00C6661D">
                        <w:t>del criteri preu</w:t>
                      </w:r>
                      <w:r w:rsidR="00F50AA6">
                        <w:t xml:space="preserve"> </w:t>
                      </w:r>
                    </w:p>
                    <w:p w14:paraId="6DE8CF6F" w14:textId="31DD9E67" w:rsidR="00DF1703" w:rsidRPr="00C6661D" w:rsidRDefault="009303BD">
                      <w:pPr>
                        <w:rPr>
                          <w:rFonts w:asciiTheme="minorHAnsi" w:hAnsiTheme="minorHAnsi" w:cstheme="minorHAnsi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DF1703">
                        <w:t xml:space="preserve"> preu de l’oferta </w:t>
                      </w:r>
                      <w:r w:rsidR="00DF1703" w:rsidRPr="00DF1703">
                        <w:rPr>
                          <w:rFonts w:ascii="Times" w:hAnsi="Times"/>
                          <w:i/>
                        </w:rPr>
                        <w:t>i</w:t>
                      </w:r>
                      <w:r w:rsidR="00C6661D"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14BE778C" w14:textId="5F36AF61" w:rsidR="00DF1703" w:rsidRDefault="009303BD">
                      <w:pPr>
                        <w:rPr>
                          <w:rFonts w:hint="eastAsia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DF1703">
                        <w:t xml:space="preserve"> preu de la millor oferta</w:t>
                      </w:r>
                    </w:p>
                    <w:p w14:paraId="4FF2F660" w14:textId="1E2B8906" w:rsidR="00926D44" w:rsidRDefault="00926D44">
                      <w:pPr>
                        <w:rPr>
                          <w:rFonts w:hint="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IL=</m:t>
                        </m:r>
                      </m:oMath>
                      <w:r>
                        <w:t xml:space="preserve"> import de licitació</w:t>
                      </w:r>
                    </w:p>
                    <w:p w14:paraId="6EBCE029" w14:textId="72F7660F" w:rsidR="00C40F08" w:rsidRPr="00E47496" w:rsidRDefault="00C40F08" w:rsidP="00B563F2">
                      <w:pPr>
                        <w:rPr>
                          <w:rFonts w:hint="eastAsia"/>
                        </w:rPr>
                      </w:pPr>
                    </w:p>
                    <w:p w14:paraId="0F1DDEB6" w14:textId="77777777" w:rsidR="00926D44" w:rsidRDefault="00926D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155">
        <w:rPr>
          <w:rFonts w:ascii="Arial" w:hAnsi="Arial"/>
          <w:noProof/>
        </w:rPr>
        <w:t xml:space="preserve">  </w:t>
      </w:r>
      <w:bookmarkStart w:id="0" w:name="_GoBack"/>
      <w:bookmarkEnd w:id="0"/>
    </w:p>
    <w:sectPr w:rsidR="001B4E24" w:rsidRPr="005B01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6150" w14:textId="77777777" w:rsidR="009303BD" w:rsidRDefault="009303BD">
      <w:pPr>
        <w:rPr>
          <w:rFonts w:hint="eastAsia"/>
        </w:rPr>
      </w:pPr>
      <w:r>
        <w:separator/>
      </w:r>
    </w:p>
  </w:endnote>
  <w:endnote w:type="continuationSeparator" w:id="0">
    <w:p w14:paraId="45765053" w14:textId="77777777" w:rsidR="009303BD" w:rsidRDefault="009303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25D5" w14:textId="77777777" w:rsidR="009303BD" w:rsidRDefault="009303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A2589E" w14:textId="77777777" w:rsidR="009303BD" w:rsidRDefault="009303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502"/>
    <w:multiLevelType w:val="hybridMultilevel"/>
    <w:tmpl w:val="3D820DEC"/>
    <w:lvl w:ilvl="0" w:tplc="792CFD9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0"/>
    <w:rsid w:val="00043835"/>
    <w:rsid w:val="00044C1D"/>
    <w:rsid w:val="000543C9"/>
    <w:rsid w:val="00057C45"/>
    <w:rsid w:val="0007246B"/>
    <w:rsid w:val="000A5ED7"/>
    <w:rsid w:val="000C5182"/>
    <w:rsid w:val="00105D74"/>
    <w:rsid w:val="00151911"/>
    <w:rsid w:val="0015596D"/>
    <w:rsid w:val="0018379C"/>
    <w:rsid w:val="001A50F0"/>
    <w:rsid w:val="001B4E24"/>
    <w:rsid w:val="001D4628"/>
    <w:rsid w:val="001E219F"/>
    <w:rsid w:val="001E36BB"/>
    <w:rsid w:val="00202B42"/>
    <w:rsid w:val="002304B8"/>
    <w:rsid w:val="00233B99"/>
    <w:rsid w:val="002604F1"/>
    <w:rsid w:val="00263D9F"/>
    <w:rsid w:val="002A6942"/>
    <w:rsid w:val="002B30C7"/>
    <w:rsid w:val="002B437A"/>
    <w:rsid w:val="002C348E"/>
    <w:rsid w:val="002E2DD2"/>
    <w:rsid w:val="002F1EAC"/>
    <w:rsid w:val="00322007"/>
    <w:rsid w:val="00342C24"/>
    <w:rsid w:val="00343270"/>
    <w:rsid w:val="003576C6"/>
    <w:rsid w:val="003828BF"/>
    <w:rsid w:val="003A5A2D"/>
    <w:rsid w:val="003A5E37"/>
    <w:rsid w:val="003B7022"/>
    <w:rsid w:val="003C1A97"/>
    <w:rsid w:val="00401A7B"/>
    <w:rsid w:val="00454E2A"/>
    <w:rsid w:val="0046174C"/>
    <w:rsid w:val="00462AB0"/>
    <w:rsid w:val="004803B8"/>
    <w:rsid w:val="004831CF"/>
    <w:rsid w:val="004D1C68"/>
    <w:rsid w:val="00507168"/>
    <w:rsid w:val="00545CCF"/>
    <w:rsid w:val="00547788"/>
    <w:rsid w:val="00561899"/>
    <w:rsid w:val="005722E4"/>
    <w:rsid w:val="005953E6"/>
    <w:rsid w:val="005B018E"/>
    <w:rsid w:val="00620BC3"/>
    <w:rsid w:val="006302D4"/>
    <w:rsid w:val="00646991"/>
    <w:rsid w:val="00675A7D"/>
    <w:rsid w:val="006B2BE6"/>
    <w:rsid w:val="006B71AF"/>
    <w:rsid w:val="006C2450"/>
    <w:rsid w:val="006D38AD"/>
    <w:rsid w:val="006D5843"/>
    <w:rsid w:val="006F06BD"/>
    <w:rsid w:val="0072195D"/>
    <w:rsid w:val="00737E07"/>
    <w:rsid w:val="00767C3E"/>
    <w:rsid w:val="0077286D"/>
    <w:rsid w:val="007A7D19"/>
    <w:rsid w:val="00805B0A"/>
    <w:rsid w:val="008102A8"/>
    <w:rsid w:val="00870283"/>
    <w:rsid w:val="008B4DBE"/>
    <w:rsid w:val="008C47B4"/>
    <w:rsid w:val="008C49CA"/>
    <w:rsid w:val="008C4AA6"/>
    <w:rsid w:val="008D19BC"/>
    <w:rsid w:val="008D720E"/>
    <w:rsid w:val="00910F76"/>
    <w:rsid w:val="00911C63"/>
    <w:rsid w:val="00926D44"/>
    <w:rsid w:val="009303BD"/>
    <w:rsid w:val="009367FE"/>
    <w:rsid w:val="00967C3D"/>
    <w:rsid w:val="009721C1"/>
    <w:rsid w:val="009D10AE"/>
    <w:rsid w:val="009E4EE6"/>
    <w:rsid w:val="009F5701"/>
    <w:rsid w:val="00A04EF2"/>
    <w:rsid w:val="00A41263"/>
    <w:rsid w:val="00A60102"/>
    <w:rsid w:val="00AD05FE"/>
    <w:rsid w:val="00B0146E"/>
    <w:rsid w:val="00B06724"/>
    <w:rsid w:val="00B468B2"/>
    <w:rsid w:val="00B563F2"/>
    <w:rsid w:val="00B576C2"/>
    <w:rsid w:val="00B74155"/>
    <w:rsid w:val="00B82CC5"/>
    <w:rsid w:val="00BA01D7"/>
    <w:rsid w:val="00BE218A"/>
    <w:rsid w:val="00BE4B1F"/>
    <w:rsid w:val="00C40F08"/>
    <w:rsid w:val="00C6661D"/>
    <w:rsid w:val="00CD31F6"/>
    <w:rsid w:val="00D234A0"/>
    <w:rsid w:val="00D44EAB"/>
    <w:rsid w:val="00D45D37"/>
    <w:rsid w:val="00D660B9"/>
    <w:rsid w:val="00D7682D"/>
    <w:rsid w:val="00D86205"/>
    <w:rsid w:val="00D90142"/>
    <w:rsid w:val="00D93922"/>
    <w:rsid w:val="00DA638B"/>
    <w:rsid w:val="00DB04AC"/>
    <w:rsid w:val="00DC1CD4"/>
    <w:rsid w:val="00DC2F90"/>
    <w:rsid w:val="00DD65A7"/>
    <w:rsid w:val="00DE5992"/>
    <w:rsid w:val="00DE6866"/>
    <w:rsid w:val="00DF1703"/>
    <w:rsid w:val="00E233A1"/>
    <w:rsid w:val="00E461D2"/>
    <w:rsid w:val="00E47496"/>
    <w:rsid w:val="00E52BB9"/>
    <w:rsid w:val="00E67701"/>
    <w:rsid w:val="00E80C4F"/>
    <w:rsid w:val="00E81571"/>
    <w:rsid w:val="00E905CF"/>
    <w:rsid w:val="00E93419"/>
    <w:rsid w:val="00E953BB"/>
    <w:rsid w:val="00E96E37"/>
    <w:rsid w:val="00EA77B5"/>
    <w:rsid w:val="00EC1F12"/>
    <w:rsid w:val="00EE6D36"/>
    <w:rsid w:val="00EF32A5"/>
    <w:rsid w:val="00F15830"/>
    <w:rsid w:val="00F404EA"/>
    <w:rsid w:val="00F50AA6"/>
    <w:rsid w:val="00F62EE2"/>
    <w:rsid w:val="00F92DA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A0F"/>
  <w15:docId w15:val="{A980CDB1-ABD0-4BFA-82DC-125FB1A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Textdelcontenidor">
    <w:name w:val="Placeholder Text"/>
    <w:basedOn w:val="Tipusdelletraperdefectedelpargraf"/>
    <w:uiPriority w:val="99"/>
    <w:semiHidden/>
    <w:rsid w:val="001B4E24"/>
    <w:rPr>
      <w:color w:val="808080"/>
    </w:rPr>
  </w:style>
  <w:style w:type="paragraph" w:styleId="Pargrafdellista">
    <w:name w:val="List Paragraph"/>
    <w:basedOn w:val="Normal"/>
    <w:uiPriority w:val="34"/>
    <w:qFormat/>
    <w:rsid w:val="00C6661D"/>
    <w:pPr>
      <w:ind w:left="720"/>
      <w:contextualSpacing/>
    </w:pPr>
    <w:rPr>
      <w:rFonts w:cs="Mangal"/>
      <w:szCs w:val="21"/>
    </w:rPr>
  </w:style>
  <w:style w:type="paragraph" w:customStyle="1" w:styleId="Pa9">
    <w:name w:val="Pa9"/>
    <w:basedOn w:val="Normal"/>
    <w:next w:val="Normal"/>
    <w:uiPriority w:val="99"/>
    <w:rsid w:val="00B0146E"/>
    <w:pPr>
      <w:suppressAutoHyphens w:val="0"/>
      <w:autoSpaceDE w:val="0"/>
      <w:adjustRightInd w:val="0"/>
      <w:spacing w:line="201" w:lineRule="atLeast"/>
      <w:textAlignment w:val="auto"/>
    </w:pPr>
    <w:rPr>
      <w:rFonts w:ascii="Arial" w:eastAsiaTheme="minorHAnsi" w:hAnsi="Arial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Coll</dc:creator>
  <cp:lastModifiedBy>Jordi Brunet Badosa</cp:lastModifiedBy>
  <cp:revision>3</cp:revision>
  <dcterms:created xsi:type="dcterms:W3CDTF">2019-09-24T11:41:00Z</dcterms:created>
  <dcterms:modified xsi:type="dcterms:W3CDTF">2019-12-02T09:31:00Z</dcterms:modified>
</cp:coreProperties>
</file>