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87" w:rsidRPr="009971A6" w:rsidRDefault="00C43B87" w:rsidP="00C43B87">
      <w:pPr>
        <w:ind w:right="369"/>
        <w:jc w:val="both"/>
        <w:rPr>
          <w:b/>
          <w:sz w:val="20"/>
          <w:szCs w:val="20"/>
        </w:rPr>
      </w:pPr>
      <w:r w:rsidRPr="009971A6">
        <w:rPr>
          <w:b/>
          <w:sz w:val="20"/>
          <w:szCs w:val="20"/>
        </w:rPr>
        <w:t>MODEL APROVACIÓ DEL PLA ANUAL NORMATIU</w:t>
      </w:r>
      <w:r>
        <w:rPr>
          <w:b/>
          <w:sz w:val="20"/>
          <w:szCs w:val="20"/>
        </w:rPr>
        <w:t xml:space="preserve"> 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>La Llei 39/2015, d’1 d’octubre, del procediment administratiu comú de les administracions públiques recull els principis als quals s’ha d’ajustar l’exercici de les iniciatives normatives, i estableix a l’article 129, els principis de necessitat, eficàcia, proporcionalitat, seguretat jurídica, eficiència i transparència.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>Per tal de dotar els ciutadans de major seguretat jurídica, l’article 132 de la norma esmentada en el paràgraf precedent disposa que anualment les administracions públiques donaran publicitat a un pla normatiu que contindrà les iniciatives reglamentàries que hagin de ser elevades per a la seva aprovació l’any següent.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 xml:space="preserve">En tractar-se d’un pla normatiu que conté les ordenances i reglaments, que el Ple de l’Ajuntament haurà d’aprovar en exercici de les competències que li atribueixen l’article 22.2.d i el procediment d’aprovació de les ordenances de l’article 49 de la Llei 7/1985, de 2 d’abril, reguladora de les bases de règim local, en concordança amb els articles 52.2.d i 178 del Decret legislatiu 2/2003, de 28 d’abril, pel qual s’aprova el text refós de la Llei municipal i de règim local de Catalunya, la competència per aprovar el Pla normatiu correspon al Ple municipal, no requerint-se per a la seva aprovació cap quòrum especial. 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>Les diferents àrees de l’ajuntament han informat les disposicions normatives que tenen previst aprovar, modificar o derogar durant l’exercici 20XX.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 xml:space="preserve">D’acord amb aquests antecedents, la corporació, a proposta de la Comissió Informativa,  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 xml:space="preserve">ACORDA </w:t>
      </w: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>PRIMER. Aprovar el Pla normatiu municipal de l’Ajuntament de X per a l’exercici 20XX, amb el següent detall: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pStyle w:val="Prrafodelista"/>
              <w:numPr>
                <w:ilvl w:val="0"/>
                <w:numId w:val="1"/>
              </w:num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Normativa a modificar durant l’exercici 20XX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 xml:space="preserve">1.a) Ordenances fiscals a modificar 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 xml:space="preserve">1.b) Ordenances a modificar 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 xml:space="preserve">1.c) Reglaments a modificar 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pStyle w:val="Prrafodelista"/>
              <w:numPr>
                <w:ilvl w:val="0"/>
                <w:numId w:val="1"/>
              </w:num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Normativa a elaborar durant l’exercici 20XX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2.a) Ordenances fiscals a elaborar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2.b) Ordenances a elaborar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2.c) Reglaments a elaborar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pStyle w:val="Prrafodelista"/>
              <w:numPr>
                <w:ilvl w:val="0"/>
                <w:numId w:val="1"/>
              </w:num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Normativa a derogar durant l’exercici 20XX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3.a) Ordenances fiscals a derogar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3.b) Ordenances a derogar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b/>
                <w:sz w:val="20"/>
                <w:szCs w:val="20"/>
              </w:rPr>
            </w:pPr>
            <w:r w:rsidRPr="009971A6">
              <w:rPr>
                <w:b/>
                <w:sz w:val="20"/>
                <w:szCs w:val="20"/>
              </w:rPr>
              <w:t>2.c) Reglaments a derogar</w:t>
            </w:r>
          </w:p>
        </w:tc>
      </w:tr>
      <w:tr w:rsidR="00C43B87" w:rsidRPr="009971A6" w:rsidTr="00E1778A">
        <w:tc>
          <w:tcPr>
            <w:tcW w:w="8494" w:type="dxa"/>
          </w:tcPr>
          <w:p w:rsidR="00C43B87" w:rsidRPr="009971A6" w:rsidRDefault="00C43B87" w:rsidP="00E1778A">
            <w:pPr>
              <w:ind w:right="369"/>
              <w:jc w:val="both"/>
              <w:rPr>
                <w:sz w:val="20"/>
                <w:szCs w:val="20"/>
              </w:rPr>
            </w:pPr>
          </w:p>
        </w:tc>
      </w:tr>
    </w:tbl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</w:p>
    <w:p w:rsidR="00C43B87" w:rsidRPr="009971A6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>SEGON. El Pla anual normatiu podrà ser modificat quan les àrees de l’ajuntament elevin una proposta justificada de la necessitat inajornable d’una incorporació normativa al Pla.</w:t>
      </w:r>
    </w:p>
    <w:p w:rsidR="00C43B87" w:rsidRDefault="00C43B87" w:rsidP="00C43B87">
      <w:pPr>
        <w:ind w:right="369"/>
        <w:jc w:val="both"/>
        <w:rPr>
          <w:sz w:val="20"/>
          <w:szCs w:val="20"/>
        </w:rPr>
      </w:pPr>
      <w:r w:rsidRPr="009971A6">
        <w:rPr>
          <w:sz w:val="20"/>
          <w:szCs w:val="20"/>
        </w:rPr>
        <w:t>TERCER. Publicar el Pla anual normatiu al portal de la transparència d’aquest ajuntament.</w:t>
      </w:r>
    </w:p>
    <w:p w:rsidR="004436FF" w:rsidRDefault="00C43B87">
      <w:bookmarkStart w:id="0" w:name="_GoBack"/>
      <w:bookmarkEnd w:id="0"/>
    </w:p>
    <w:sectPr w:rsidR="00443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7763"/>
    <w:multiLevelType w:val="hybridMultilevel"/>
    <w:tmpl w:val="2152A3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D7"/>
    <w:rsid w:val="006F1AD7"/>
    <w:rsid w:val="00AB63D2"/>
    <w:rsid w:val="00C43B87"/>
    <w:rsid w:val="00D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F8B2-71C6-4FDB-BC76-AC44372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87"/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B8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B8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Malagelada</dc:creator>
  <cp:keywords/>
  <dc:description/>
  <cp:lastModifiedBy>Roser Malagelada</cp:lastModifiedBy>
  <cp:revision>2</cp:revision>
  <dcterms:created xsi:type="dcterms:W3CDTF">2019-06-20T10:06:00Z</dcterms:created>
  <dcterms:modified xsi:type="dcterms:W3CDTF">2019-06-20T10:07:00Z</dcterms:modified>
</cp:coreProperties>
</file>