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64.320007pt;margin-top:-.000017pt;width:31pt;height:841.95pt;mso-position-horizontal-relative:page;mso-position-vertical-relative:page;z-index:15728640" coordorigin="11286,0" coordsize="620,16839">
            <v:rect style="position:absolute;left:11286;top:0;width:620;height:16839" filled="true" fillcolor="#ebedec" stroked="false">
              <v:fill type="solid"/>
            </v:rect>
            <v:shape style="position:absolute;left:11346;top:14987;width:500;height:1451" type="#_x0000_t75" stroked="false">
              <v:imagedata r:id="rId5" o:title=""/>
            </v:shape>
            <v:shape style="position:absolute;left:11386;top:309;width:400;height:1229" type="#_x0000_t75" stroked="false">
              <v:imagedata r:id="rId6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6.466003pt;margin-top:536.268982pt;width:13pt;height:201.7pt;mso-position-horizontal-relative:page;mso-position-vertical-relative:page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line="224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1A1A18"/>
                      <w:sz w:val="22"/>
                    </w:rPr>
                    <w:t>Butlletí</w:t>
                  </w:r>
                  <w:r>
                    <w:rPr>
                      <w:b/>
                      <w:color w:val="1A1A18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1A1A18"/>
                      <w:sz w:val="22"/>
                    </w:rPr>
                    <w:t>Oficial</w:t>
                  </w:r>
                  <w:r>
                    <w:rPr>
                      <w:b/>
                      <w:color w:val="1A1A18"/>
                      <w:spacing w:val="-11"/>
                      <w:sz w:val="22"/>
                    </w:rPr>
                    <w:t> </w:t>
                  </w:r>
                  <w:r>
                    <w:rPr>
                      <w:color w:val="1A1A18"/>
                      <w:sz w:val="22"/>
                    </w:rPr>
                    <w:t>de</w:t>
                  </w:r>
                  <w:r>
                    <w:rPr>
                      <w:color w:val="1A1A18"/>
                      <w:spacing w:val="-3"/>
                      <w:sz w:val="22"/>
                    </w:rPr>
                    <w:t> </w:t>
                  </w:r>
                  <w:r>
                    <w:rPr>
                      <w:color w:val="1A1A18"/>
                      <w:sz w:val="22"/>
                    </w:rPr>
                    <w:t>la</w:t>
                  </w:r>
                  <w:r>
                    <w:rPr>
                      <w:color w:val="1A1A18"/>
                      <w:spacing w:val="-4"/>
                      <w:sz w:val="22"/>
                    </w:rPr>
                    <w:t> </w:t>
                  </w:r>
                  <w:r>
                    <w:rPr>
                      <w:color w:val="1A1A18"/>
                      <w:sz w:val="22"/>
                    </w:rPr>
                    <w:t>Província</w:t>
                  </w:r>
                  <w:r>
                    <w:rPr>
                      <w:color w:val="1A1A18"/>
                      <w:spacing w:val="-4"/>
                      <w:sz w:val="22"/>
                    </w:rPr>
                    <w:t> </w:t>
                  </w:r>
                  <w:r>
                    <w:rPr>
                      <w:color w:val="1A1A18"/>
                      <w:sz w:val="22"/>
                    </w:rPr>
                    <w:t>de</w:t>
                  </w:r>
                  <w:r>
                    <w:rPr>
                      <w:color w:val="1A1A18"/>
                      <w:spacing w:val="-4"/>
                      <w:sz w:val="22"/>
                    </w:rPr>
                    <w:t> </w:t>
                  </w:r>
                  <w:r>
                    <w:rPr>
                      <w:color w:val="1A1A18"/>
                      <w:sz w:val="22"/>
                    </w:rPr>
                    <w:t>Girona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322021pt;margin-top:121.556961pt;width:9pt;height:400.4pt;mso-position-horizontal-relative:page;mso-position-vertical-relative:page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line="150" w:lineRule="exact" w:before="0"/>
                    <w:ind w:left="2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1A1A18"/>
                      <w:sz w:val="14"/>
                    </w:rPr>
                    <w:t>Núm.</w:t>
                  </w:r>
                  <w:r>
                    <w:rPr>
                      <w:b/>
                      <w:color w:val="1A1A18"/>
                      <w:spacing w:val="1"/>
                      <w:sz w:val="14"/>
                    </w:rPr>
                    <w:t> </w:t>
                  </w:r>
                  <w:r>
                    <w:rPr>
                      <w:b/>
                      <w:color w:val="1A1A18"/>
                      <w:sz w:val="14"/>
                    </w:rPr>
                    <w:t>BOP</w:t>
                  </w:r>
                  <w:r>
                    <w:rPr>
                      <w:b/>
                      <w:color w:val="1A1A18"/>
                      <w:spacing w:val="40"/>
                      <w:sz w:val="14"/>
                    </w:rPr>
                    <w:t> </w:t>
                  </w:r>
                  <w:r>
                    <w:rPr>
                      <w:b/>
                      <w:color w:val="1A1A18"/>
                      <w:sz w:val="14"/>
                    </w:rPr>
                    <w:t>55</w:t>
                  </w:r>
                  <w:r>
                    <w:rPr>
                      <w:b/>
                      <w:color w:val="1A1A18"/>
                      <w:spacing w:val="41"/>
                      <w:sz w:val="14"/>
                    </w:rPr>
                    <w:t> </w:t>
                  </w:r>
                  <w:r>
                    <w:rPr>
                      <w:b/>
                      <w:color w:val="1A1A18"/>
                      <w:sz w:val="14"/>
                    </w:rPr>
                    <w:t>·</w:t>
                  </w:r>
                  <w:r>
                    <w:rPr>
                      <w:b/>
                      <w:color w:val="1A1A18"/>
                      <w:spacing w:val="41"/>
                      <w:sz w:val="14"/>
                    </w:rPr>
                    <w:t> </w:t>
                  </w:r>
                  <w:r>
                    <w:rPr>
                      <w:b/>
                      <w:color w:val="1A1A18"/>
                      <w:sz w:val="14"/>
                    </w:rPr>
                    <w:t>Núm.</w:t>
                  </w:r>
                  <w:r>
                    <w:rPr>
                      <w:b/>
                      <w:color w:val="1A1A18"/>
                      <w:spacing w:val="1"/>
                      <w:sz w:val="14"/>
                    </w:rPr>
                    <w:t> </w:t>
                  </w:r>
                  <w:r>
                    <w:rPr>
                      <w:b/>
                      <w:color w:val="1A1A18"/>
                      <w:sz w:val="14"/>
                    </w:rPr>
                    <w:t>edicte</w:t>
                  </w:r>
                  <w:r>
                    <w:rPr>
                      <w:b/>
                      <w:color w:val="1A1A18"/>
                      <w:spacing w:val="41"/>
                      <w:sz w:val="14"/>
                    </w:rPr>
                    <w:t> </w:t>
                  </w:r>
                  <w:r>
                    <w:rPr>
                      <w:b/>
                      <w:color w:val="1A1A18"/>
                      <w:sz w:val="14"/>
                    </w:rPr>
                    <w:t>2093</w:t>
                  </w:r>
                  <w:r>
                    <w:rPr>
                      <w:b/>
                      <w:color w:val="1A1A18"/>
                      <w:spacing w:val="41"/>
                      <w:sz w:val="14"/>
                    </w:rPr>
                    <w:t> </w:t>
                  </w:r>
                  <w:r>
                    <w:rPr>
                      <w:b/>
                      <w:color w:val="1A1A18"/>
                      <w:sz w:val="14"/>
                    </w:rPr>
                    <w:t>·</w:t>
                  </w:r>
                  <w:r>
                    <w:rPr>
                      <w:b/>
                      <w:color w:val="1A1A18"/>
                      <w:spacing w:val="41"/>
                      <w:sz w:val="14"/>
                    </w:rPr>
                    <w:t> </w:t>
                  </w:r>
                  <w:r>
                    <w:rPr>
                      <w:b/>
                      <w:color w:val="1A1A18"/>
                      <w:sz w:val="14"/>
                    </w:rPr>
                    <w:t>Data</w:t>
                  </w:r>
                  <w:r>
                    <w:rPr>
                      <w:b/>
                      <w:color w:val="1A1A18"/>
                      <w:spacing w:val="1"/>
                      <w:sz w:val="14"/>
                    </w:rPr>
                    <w:t> </w:t>
                  </w:r>
                  <w:r>
                    <w:rPr>
                      <w:b/>
                      <w:color w:val="1A1A18"/>
                      <w:sz w:val="14"/>
                    </w:rPr>
                    <w:t>22-03-2021</w:t>
                  </w:r>
                  <w:r>
                    <w:rPr>
                      <w:b/>
                      <w:color w:val="1A1A18"/>
                      <w:spacing w:val="41"/>
                      <w:sz w:val="14"/>
                    </w:rPr>
                    <w:t> </w:t>
                  </w:r>
                  <w:r>
                    <w:rPr>
                      <w:b/>
                      <w:color w:val="1A1A18"/>
                      <w:sz w:val="14"/>
                    </w:rPr>
                    <w:t>·</w:t>
                  </w:r>
                  <w:r>
                    <w:rPr>
                      <w:b/>
                      <w:color w:val="1A1A18"/>
                      <w:spacing w:val="41"/>
                      <w:sz w:val="14"/>
                    </w:rPr>
                    <w:t> </w:t>
                  </w:r>
                  <w:r>
                    <w:rPr>
                      <w:b/>
                      <w:color w:val="1A1A18"/>
                      <w:sz w:val="14"/>
                    </w:rPr>
                    <w:t>CVE</w:t>
                  </w:r>
                  <w:r>
                    <w:rPr>
                      <w:b/>
                      <w:color w:val="1A1A18"/>
                      <w:spacing w:val="1"/>
                      <w:sz w:val="14"/>
                    </w:rPr>
                    <w:t> </w:t>
                  </w:r>
                  <w:r>
                    <w:rPr>
                      <w:b/>
                      <w:color w:val="1A1A18"/>
                      <w:sz w:val="14"/>
                    </w:rPr>
                    <w:t>BOP-2021_0_55_2093</w:t>
                  </w:r>
                  <w:r>
                    <w:rPr>
                      <w:b/>
                      <w:color w:val="1A1A18"/>
                      <w:spacing w:val="41"/>
                      <w:sz w:val="14"/>
                    </w:rPr>
                    <w:t> </w:t>
                  </w:r>
                  <w:r>
                    <w:rPr>
                      <w:b/>
                      <w:color w:val="1A1A18"/>
                      <w:sz w:val="14"/>
                    </w:rPr>
                    <w:t>·</w:t>
                  </w:r>
                  <w:r>
                    <w:rPr>
                      <w:b/>
                      <w:color w:val="1A1A18"/>
                      <w:spacing w:val="41"/>
                      <w:sz w:val="14"/>
                    </w:rPr>
                    <w:t> </w:t>
                  </w:r>
                  <w:r>
                    <w:rPr>
                      <w:b/>
                      <w:color w:val="1A1A18"/>
                      <w:sz w:val="14"/>
                    </w:rPr>
                    <w:t>Pàg.</w:t>
                  </w:r>
                  <w:r>
                    <w:rPr>
                      <w:b/>
                      <w:color w:val="1A1A18"/>
                      <w:spacing w:val="1"/>
                      <w:sz w:val="14"/>
                    </w:rPr>
                    <w:t> </w:t>
                  </w:r>
                  <w:r>
                    <w:rPr>
                      <w:b/>
                      <w:color w:val="1A1A18"/>
                      <w:sz w:val="14"/>
                    </w:rPr>
                    <w:t>11-12</w:t>
                  </w:r>
                  <w:r>
                    <w:rPr>
                      <w:b/>
                      <w:color w:val="1A1A18"/>
                      <w:spacing w:val="41"/>
                      <w:sz w:val="14"/>
                    </w:rPr>
                    <w:t> </w:t>
                  </w:r>
                  <w:r>
                    <w:rPr>
                      <w:b/>
                      <w:color w:val="1A1A18"/>
                      <w:sz w:val="14"/>
                    </w:rPr>
                    <w:t>·</w:t>
                  </w:r>
                  <w:r>
                    <w:rPr>
                      <w:b/>
                      <w:color w:val="1A1A18"/>
                      <w:spacing w:val="41"/>
                      <w:sz w:val="14"/>
                    </w:rPr>
                    <w:t> </w:t>
                  </w:r>
                  <w:r>
                    <w:rPr>
                      <w:b/>
                      <w:color w:val="1A1A18"/>
                      <w:sz w:val="14"/>
                    </w:rPr>
                    <w:t>https://ddgi.cat/bop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0"/>
        </w:rPr>
      </w:pPr>
    </w:p>
    <w:p>
      <w:pPr>
        <w:pStyle w:val="BodyText"/>
        <w:ind w:left="139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133069" cy="796290"/>
            <wp:effectExtent l="0" t="0" r="0" b="0"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3069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23"/>
      </w:pPr>
      <w:r>
        <w:rPr/>
        <w:t>Annex</w:t>
      </w:r>
      <w:r>
        <w:rPr>
          <w:spacing w:val="-3"/>
        </w:rPr>
        <w:t> </w:t>
      </w:r>
      <w:r>
        <w:rPr/>
        <w:t>2.</w:t>
      </w:r>
      <w:r>
        <w:rPr>
          <w:spacing w:val="-2"/>
        </w:rPr>
        <w:t> </w:t>
      </w:r>
      <w:r>
        <w:rPr/>
        <w:t>JUSTIFICACIÓ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8"/>
        </w:rPr>
        <w:t> </w:t>
      </w:r>
      <w:r>
        <w:rPr/>
        <w:t>DESPESA</w:t>
      </w:r>
    </w:p>
    <w:p>
      <w:pPr>
        <w:pStyle w:val="BodyText"/>
        <w:rPr>
          <w:b/>
        </w:rPr>
      </w:pPr>
    </w:p>
    <w:p>
      <w:pPr>
        <w:pStyle w:val="BodyText"/>
        <w:tabs>
          <w:tab w:pos="2278" w:val="left" w:leader="none"/>
          <w:tab w:pos="8031" w:val="left" w:leader="none"/>
          <w:tab w:pos="8909" w:val="left" w:leader="none"/>
        </w:tabs>
        <w:ind w:left="1202"/>
      </w:pPr>
      <w:r>
        <w:rPr/>
        <w:t>En/Na</w:t>
        <w:tab/>
        <w:t>…………………….……………………………………</w:t>
        <w:tab/>
        <w:t>amb</w:t>
        <w:tab/>
        <w:t>domicili</w:t>
      </w:r>
    </w:p>
    <w:p>
      <w:pPr>
        <w:pStyle w:val="BodyText"/>
        <w:tabs>
          <w:tab w:pos="6512" w:val="left" w:leader="none"/>
          <w:tab w:pos="7901" w:val="left" w:leader="none"/>
          <w:tab w:pos="9238" w:val="left" w:leader="none"/>
        </w:tabs>
        <w:ind w:left="1202"/>
      </w:pPr>
      <w:r>
        <w:rPr/>
        <w:t>………………………………………………,</w:t>
        <w:tab/>
        <w:t>amb</w:t>
        <w:tab/>
        <w:t>DNI</w:t>
        <w:tab/>
        <w:t>núm</w:t>
      </w:r>
    </w:p>
    <w:p>
      <w:pPr>
        <w:pStyle w:val="BodyText"/>
        <w:ind w:left="1202"/>
      </w:pPr>
      <w:r>
        <w:rPr/>
        <w:t>…………………………..</w:t>
      </w:r>
      <w:r>
        <w:rPr>
          <w:spacing w:val="50"/>
        </w:rPr>
        <w:t> </w:t>
      </w:r>
      <w:r>
        <w:rPr/>
        <w:t>en</w:t>
      </w:r>
      <w:r>
        <w:rPr>
          <w:spacing w:val="50"/>
        </w:rPr>
        <w:t> </w:t>
      </w:r>
      <w:r>
        <w:rPr/>
        <w:t>representació</w:t>
      </w:r>
      <w:r>
        <w:rPr>
          <w:spacing w:val="47"/>
        </w:rPr>
        <w:t> </w:t>
      </w:r>
      <w:r>
        <w:rPr/>
        <w:t>de</w:t>
      </w:r>
      <w:r>
        <w:rPr>
          <w:spacing w:val="50"/>
        </w:rPr>
        <w:t> </w:t>
      </w:r>
      <w:r>
        <w:rPr/>
        <w:t>l’empresa………………………….</w:t>
      </w:r>
    </w:p>
    <w:p>
      <w:pPr>
        <w:pStyle w:val="BodyText"/>
        <w:tabs>
          <w:tab w:pos="2521" w:val="left" w:leader="none"/>
          <w:tab w:pos="4171" w:val="left" w:leader="none"/>
          <w:tab w:pos="9703" w:val="right" w:leader="none"/>
        </w:tabs>
        <w:ind w:left="1202"/>
      </w:pPr>
      <w:r>
        <w:rPr/>
        <w:t>amb</w:t>
        <w:tab/>
        <w:t>domicili</w:t>
        <w:tab/>
        <w:t>…………………………………………………,</w:t>
      </w:r>
      <w:r>
        <w:rPr>
          <w:rFonts w:ascii="Times New Roman" w:hAnsi="Times New Roman"/>
        </w:rPr>
        <w:tab/>
      </w:r>
      <w:r>
        <w:rPr/>
        <w:t>i</w:t>
      </w:r>
    </w:p>
    <w:p>
      <w:pPr>
        <w:pStyle w:val="BodyText"/>
        <w:ind w:left="1202"/>
      </w:pPr>
      <w:r>
        <w:rPr/>
        <w:t>NIF…………………………..</w:t>
      </w:r>
    </w:p>
    <w:p>
      <w:pPr>
        <w:pStyle w:val="BodyText"/>
      </w:pPr>
    </w:p>
    <w:p>
      <w:pPr>
        <w:pStyle w:val="Heading1"/>
      </w:pPr>
      <w:r>
        <w:rPr/>
        <w:t>CERTIFICA: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202" w:right="125"/>
        <w:jc w:val="both"/>
      </w:pPr>
      <w:r>
        <w:rPr/>
        <w:t>Que les factures o comprovants de despesa que es presenten per justificar la</w:t>
      </w:r>
      <w:r>
        <w:rPr>
          <w:spacing w:val="1"/>
        </w:rPr>
        <w:t> </w:t>
      </w:r>
      <w:r>
        <w:rPr/>
        <w:t>subvenció en la relació de despeses annexa han estat satisfetes i pagades de</w:t>
      </w:r>
      <w:r>
        <w:rPr>
          <w:spacing w:val="1"/>
        </w:rPr>
        <w:t> </w:t>
      </w:r>
      <w:r>
        <w:rPr/>
        <w:t>forma</w:t>
      </w:r>
      <w:r>
        <w:rPr>
          <w:spacing w:val="-3"/>
        </w:rPr>
        <w:t> </w:t>
      </w:r>
      <w:r>
        <w:rPr/>
        <w:t>definitiva als</w:t>
      </w:r>
      <w:r>
        <w:rPr>
          <w:spacing w:val="-2"/>
        </w:rPr>
        <w:t> </w:t>
      </w:r>
      <w:r>
        <w:rPr/>
        <w:t>respectius creditors</w:t>
      </w:r>
      <w:r>
        <w:rPr>
          <w:spacing w:val="-1"/>
        </w:rPr>
        <w:t> </w:t>
      </w:r>
      <w:r>
        <w:rPr/>
        <w:t>de l’empresa.</w:t>
      </w:r>
    </w:p>
    <w:p>
      <w:pPr>
        <w:pStyle w:val="BodyText"/>
      </w:pPr>
    </w:p>
    <w:p>
      <w:pPr>
        <w:pStyle w:val="BodyText"/>
        <w:ind w:left="1202" w:right="114"/>
        <w:jc w:val="both"/>
      </w:pPr>
      <w:r>
        <w:rPr/>
        <w:t>Que aquestes despeses s’han produït a la segona i tercera onada de</w:t>
      </w:r>
      <w:r>
        <w:rPr>
          <w:spacing w:val="1"/>
        </w:rPr>
        <w:t> </w:t>
      </w:r>
      <w:r>
        <w:rPr/>
        <w:t>la crisi</w:t>
      </w:r>
      <w:r>
        <w:rPr>
          <w:spacing w:val="1"/>
        </w:rPr>
        <w:t> </w:t>
      </w:r>
      <w:r>
        <w:rPr/>
        <w:t>sanitària</w:t>
      </w:r>
      <w:r>
        <w:rPr>
          <w:spacing w:val="1"/>
        </w:rPr>
        <w:t> </w:t>
      </w:r>
      <w:r>
        <w:rPr/>
        <w:t>ocasionada</w:t>
      </w:r>
      <w:r>
        <w:rPr>
          <w:spacing w:val="1"/>
        </w:rPr>
        <w:t> </w:t>
      </w:r>
      <w:r>
        <w:rPr/>
        <w:t>pe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COVID-19,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compliment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</w:t>
      </w:r>
      <w:r>
        <w:rPr>
          <w:spacing w:val="1"/>
        </w:rPr>
        <w:t> </w:t>
      </w:r>
      <w:r>
        <w:rPr/>
        <w:t>SLT/2546/2020, de 15 d'octubre, per la qual es van adoptar una sèrie de noves</w:t>
      </w:r>
      <w:r>
        <w:rPr>
          <w:spacing w:val="1"/>
        </w:rPr>
        <w:t> </w:t>
      </w:r>
      <w:r>
        <w:rPr/>
        <w:t>mesures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/>
        <w:t>salut</w:t>
      </w:r>
      <w:r>
        <w:rPr>
          <w:spacing w:val="18"/>
        </w:rPr>
        <w:t> </w:t>
      </w:r>
      <w:r>
        <w:rPr/>
        <w:t>pública</w:t>
      </w:r>
      <w:r>
        <w:rPr>
          <w:spacing w:val="19"/>
        </w:rPr>
        <w:t> </w:t>
      </w:r>
      <w:r>
        <w:rPr/>
        <w:t>per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contenció</w:t>
      </w:r>
      <w:r>
        <w:rPr>
          <w:spacing w:val="17"/>
        </w:rPr>
        <w:t> </w:t>
      </w:r>
      <w:r>
        <w:rPr/>
        <w:t>del</w:t>
      </w:r>
      <w:r>
        <w:rPr>
          <w:spacing w:val="19"/>
        </w:rPr>
        <w:t> </w:t>
      </w:r>
      <w:r>
        <w:rPr/>
        <w:t>brot</w:t>
      </w:r>
      <w:r>
        <w:rPr>
          <w:spacing w:val="18"/>
        </w:rPr>
        <w:t> </w:t>
      </w:r>
      <w:r>
        <w:rPr/>
        <w:t>epidèmic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pandèmia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territori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Catalunya,</w:t>
      </w:r>
      <w:r>
        <w:rPr>
          <w:spacing w:val="1"/>
        </w:rPr>
        <w:t> </w:t>
      </w:r>
      <w:r>
        <w:rPr/>
        <w:t>modificada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</w:t>
      </w:r>
      <w:r>
        <w:rPr>
          <w:spacing w:val="1"/>
        </w:rPr>
        <w:t> </w:t>
      </w:r>
      <w:r>
        <w:rPr/>
        <w:t>SLT/2568/2020,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d'octubre,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varen</w:t>
      </w:r>
      <w:r>
        <w:rPr>
          <w:spacing w:val="1"/>
        </w:rPr>
        <w:t> </w:t>
      </w:r>
      <w:r>
        <w:rPr/>
        <w:t>implicar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activitats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restauració,</w:t>
      </w:r>
      <w:r>
        <w:rPr>
          <w:spacing w:val="1"/>
        </w:rPr>
        <w:t> </w:t>
      </w:r>
      <w:r>
        <w:rPr/>
        <w:t>centres</w:t>
      </w:r>
      <w:r>
        <w:rPr>
          <w:spacing w:val="1"/>
        </w:rPr>
        <w:t> </w:t>
      </w:r>
      <w:r>
        <w:rPr/>
        <w:t>d'estètica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bellesa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altres</w:t>
      </w:r>
      <w:r>
        <w:rPr>
          <w:spacing w:val="1"/>
        </w:rPr>
        <w:t> </w:t>
      </w:r>
      <w:r>
        <w:rPr/>
        <w:t>serveis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implicaven el contacte personal proper així com també els centres esportius; a</w:t>
      </w:r>
      <w:r>
        <w:rPr>
          <w:spacing w:val="1"/>
        </w:rPr>
        <w:t> </w:t>
      </w:r>
      <w:r>
        <w:rPr/>
        <w:t>la Resolució SLT / 2620/2020, de 25 d'octubre, per la qual s'adopten mesures</w:t>
      </w:r>
      <w:r>
        <w:rPr>
          <w:spacing w:val="1"/>
        </w:rPr>
        <w:t> </w:t>
      </w:r>
      <w:r>
        <w:rPr/>
        <w:t>de</w:t>
      </w:r>
      <w:r>
        <w:rPr>
          <w:spacing w:val="31"/>
        </w:rPr>
        <w:t> </w:t>
      </w:r>
      <w:r>
        <w:rPr/>
        <w:t>salut</w:t>
      </w:r>
      <w:r>
        <w:rPr>
          <w:spacing w:val="30"/>
        </w:rPr>
        <w:t> </w:t>
      </w:r>
      <w:r>
        <w:rPr/>
        <w:t>pública,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restricció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29"/>
        </w:rPr>
        <w:t> </w:t>
      </w:r>
      <w:r>
        <w:rPr/>
        <w:t>mobilitat</w:t>
      </w:r>
      <w:r>
        <w:rPr>
          <w:spacing w:val="32"/>
        </w:rPr>
        <w:t> </w:t>
      </w:r>
      <w:r>
        <w:rPr/>
        <w:t>nocturna,</w:t>
      </w:r>
      <w:r>
        <w:rPr>
          <w:spacing w:val="32"/>
        </w:rPr>
        <w:t> </w:t>
      </w:r>
      <w:r>
        <w:rPr/>
        <w:t>per</w:t>
      </w:r>
      <w:r>
        <w:rPr>
          <w:spacing w:val="31"/>
        </w:rPr>
        <w:t> </w:t>
      </w:r>
      <w:r>
        <w:rPr/>
        <w:t>a</w:t>
      </w:r>
      <w:r>
        <w:rPr>
          <w:spacing w:val="32"/>
        </w:rPr>
        <w:t> </w:t>
      </w:r>
      <w:r>
        <w:rPr/>
        <w:t>la</w:t>
      </w:r>
      <w:r>
        <w:rPr>
          <w:spacing w:val="29"/>
        </w:rPr>
        <w:t> </w:t>
      </w:r>
      <w:r>
        <w:rPr/>
        <w:t>contenció</w:t>
      </w:r>
      <w:r>
        <w:rPr>
          <w:spacing w:val="32"/>
        </w:rPr>
        <w:t> </w:t>
      </w:r>
      <w:r>
        <w:rPr/>
        <w:t>del</w:t>
      </w:r>
      <w:r>
        <w:rPr>
          <w:spacing w:val="-65"/>
        </w:rPr>
        <w:t> </w:t>
      </w:r>
      <w:r>
        <w:rPr/>
        <w:t>brot epidèmic de la pandèmia de COVID-19 en el territori de Catalunya;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Decret 127/2020, de 25 d'octubre, per a l'adopció de les mesures necessàries</w:t>
      </w:r>
      <w:r>
        <w:rPr>
          <w:spacing w:val="1"/>
        </w:rPr>
        <w:t> </w:t>
      </w:r>
      <w:r>
        <w:rPr/>
        <w:t>en el territori de Catalunya durant la declaració de l’estat d'alarma davant la</w:t>
      </w:r>
      <w:r>
        <w:rPr>
          <w:spacing w:val="1"/>
        </w:rPr>
        <w:t> </w:t>
      </w:r>
      <w:r>
        <w:rPr/>
        <w:t>situació</w:t>
      </w:r>
      <w:r>
        <w:rPr>
          <w:spacing w:val="1"/>
        </w:rPr>
        <w:t> </w:t>
      </w:r>
      <w:r>
        <w:rPr/>
        <w:t>d'emergència</w:t>
      </w:r>
      <w:r>
        <w:rPr>
          <w:spacing w:val="1"/>
        </w:rPr>
        <w:t> </w:t>
      </w:r>
      <w:r>
        <w:rPr/>
        <w:t>sanitària</w:t>
      </w:r>
      <w:r>
        <w:rPr>
          <w:spacing w:val="1"/>
        </w:rPr>
        <w:t> </w:t>
      </w:r>
      <w:r>
        <w:rPr/>
        <w:t>provocada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seves</w:t>
      </w:r>
      <w:r>
        <w:rPr>
          <w:spacing w:val="1"/>
        </w:rPr>
        <w:t> </w:t>
      </w:r>
      <w:r>
        <w:rPr/>
        <w:t>pròrrogues</w:t>
      </w:r>
      <w:r>
        <w:rPr>
          <w:spacing w:val="-1"/>
        </w:rPr>
        <w:t> </w:t>
      </w:r>
      <w:r>
        <w:rPr/>
        <w:t>successives.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202" w:right="123"/>
        <w:jc w:val="both"/>
      </w:pPr>
      <w:r>
        <w:rPr/>
        <w:t>Que la persona interessada o qui la representi es responsabilitza de la veracitat</w:t>
      </w:r>
      <w:r>
        <w:rPr>
          <w:spacing w:val="-64"/>
        </w:rPr>
        <w:t> </w:t>
      </w:r>
      <w:r>
        <w:rPr/>
        <w:t>dels documents aportats, d’acord amb l’article 28.7 de la Llei 39/2015, de 1</w:t>
      </w:r>
      <w:r>
        <w:rPr>
          <w:spacing w:val="1"/>
        </w:rPr>
        <w:t> </w:t>
      </w:r>
      <w:r>
        <w:rPr/>
        <w:t>d’octubre,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procediment</w:t>
      </w:r>
      <w:r>
        <w:rPr>
          <w:spacing w:val="1"/>
        </w:rPr>
        <w:t> </w:t>
      </w:r>
      <w:r>
        <w:rPr/>
        <w:t>administratiu</w:t>
      </w:r>
      <w:r>
        <w:rPr>
          <w:spacing w:val="1"/>
        </w:rPr>
        <w:t> </w:t>
      </w:r>
      <w:r>
        <w:rPr/>
        <w:t>comú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les</w:t>
      </w:r>
      <w:r>
        <w:rPr>
          <w:spacing w:val="67"/>
        </w:rPr>
        <w:t> </w:t>
      </w:r>
      <w:r>
        <w:rPr/>
        <w:t>administracions</w:t>
      </w:r>
      <w:r>
        <w:rPr>
          <w:spacing w:val="1"/>
        </w:rPr>
        <w:t> </w:t>
      </w:r>
      <w:r>
        <w:rPr/>
        <w:t>públiques.</w:t>
      </w:r>
    </w:p>
    <w:p>
      <w:pPr>
        <w:pStyle w:val="BodyText"/>
      </w:pPr>
    </w:p>
    <w:p>
      <w:pPr>
        <w:pStyle w:val="BodyText"/>
        <w:ind w:left="1202" w:right="124"/>
        <w:jc w:val="both"/>
      </w:pPr>
      <w:r>
        <w:rPr>
          <w:b/>
        </w:rPr>
        <w:t>AUTORITZA </w:t>
      </w:r>
      <w:r>
        <w:rPr/>
        <w:t>a la secció de Tresoreria de l’Ajuntament de Sant Joan Les Fonts</w:t>
      </w:r>
      <w:r>
        <w:rPr>
          <w:spacing w:val="1"/>
        </w:rPr>
        <w:t> </w:t>
      </w:r>
      <w:r>
        <w:rPr/>
        <w:t>a transferir l’import de la subvenció al compte que hagi autoritzat</w:t>
      </w:r>
      <w:r>
        <w:rPr>
          <w:spacing w:val="1"/>
        </w:rPr>
        <w:t> </w:t>
      </w:r>
      <w:r>
        <w:rPr/>
        <w:t>a tal efecte, a</w:t>
      </w:r>
      <w:r>
        <w:rPr>
          <w:spacing w:val="-64"/>
        </w:rPr>
        <w:t> </w:t>
      </w:r>
      <w:r>
        <w:rPr/>
        <w:t>les</w:t>
      </w:r>
      <w:r>
        <w:rPr>
          <w:spacing w:val="-1"/>
        </w:rPr>
        <w:t> </w:t>
      </w:r>
      <w:r>
        <w:rPr/>
        <w:t>oficines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Tresoreria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l’Ajuntament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Sant Joan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Fonts.</w:t>
      </w:r>
    </w:p>
    <w:p>
      <w:pPr>
        <w:pStyle w:val="BodyText"/>
      </w:pPr>
    </w:p>
    <w:p>
      <w:pPr>
        <w:pStyle w:val="BodyText"/>
        <w:spacing w:before="1"/>
        <w:ind w:left="1202"/>
      </w:pPr>
      <w:r>
        <w:rPr/>
        <w:t>COMPTE</w:t>
      </w:r>
      <w:r>
        <w:rPr>
          <w:spacing w:val="-5"/>
        </w:rPr>
        <w:t> </w:t>
      </w:r>
      <w:r>
        <w:rPr/>
        <w:t>BANCARI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DEMANA</w:t>
      </w:r>
      <w:r>
        <w:rPr>
          <w:spacing w:val="-3"/>
        </w:rPr>
        <w:t> </w:t>
      </w:r>
      <w:r>
        <w:rPr/>
        <w:t>L’INGRÉS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SUBVENCIÓ:</w:t>
      </w:r>
    </w:p>
    <w:p>
      <w:pPr>
        <w:pStyle w:val="BodyText"/>
        <w:tabs>
          <w:tab w:pos="5551" w:val="left" w:leader="hyphen"/>
          <w:tab w:pos="6146" w:val="left" w:leader="none"/>
        </w:tabs>
        <w:ind w:left="1202"/>
      </w:pPr>
      <w:r>
        <w:rPr/>
        <w:t>IBAN:</w:t>
      </w:r>
      <w:r>
        <w:rPr>
          <w:spacing w:val="-2"/>
        </w:rPr>
        <w:t> </w:t>
      </w:r>
      <w:r>
        <w:rPr/>
        <w:t>ES </w:t>
        <w:tab/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before="94"/>
        <w:ind w:left="1434" w:right="0" w:firstLine="0"/>
        <w:jc w:val="left"/>
        <w:rPr>
          <w:sz w:val="18"/>
        </w:rPr>
      </w:pPr>
      <w:r>
        <w:rPr>
          <w:sz w:val="18"/>
        </w:rPr>
        <w:t>Ctra.</w:t>
      </w:r>
      <w:r>
        <w:rPr>
          <w:spacing w:val="-2"/>
          <w:sz w:val="18"/>
        </w:rPr>
        <w:t> </w:t>
      </w:r>
      <w:r>
        <w:rPr>
          <w:sz w:val="18"/>
        </w:rPr>
        <w:t>d’Olot,</w:t>
      </w:r>
      <w:r>
        <w:rPr>
          <w:spacing w:val="-1"/>
          <w:sz w:val="18"/>
        </w:rPr>
        <w:t> </w:t>
      </w:r>
      <w:r>
        <w:rPr>
          <w:sz w:val="18"/>
        </w:rPr>
        <w:t>32 – Tel.</w:t>
      </w:r>
      <w:r>
        <w:rPr>
          <w:spacing w:val="-3"/>
          <w:sz w:val="18"/>
        </w:rPr>
        <w:t> </w:t>
      </w:r>
      <w:r>
        <w:rPr>
          <w:sz w:val="18"/>
        </w:rPr>
        <w:t>972</w:t>
      </w:r>
      <w:r>
        <w:rPr>
          <w:spacing w:val="-3"/>
          <w:sz w:val="18"/>
        </w:rPr>
        <w:t> </w:t>
      </w:r>
      <w:r>
        <w:rPr>
          <w:sz w:val="18"/>
        </w:rPr>
        <w:t>29</w:t>
      </w:r>
      <w:r>
        <w:rPr>
          <w:spacing w:val="-4"/>
          <w:sz w:val="18"/>
        </w:rPr>
        <w:t> </w:t>
      </w:r>
      <w:r>
        <w:rPr>
          <w:sz w:val="18"/>
        </w:rPr>
        <w:t>00</w:t>
      </w:r>
      <w:r>
        <w:rPr>
          <w:spacing w:val="-1"/>
          <w:sz w:val="18"/>
        </w:rPr>
        <w:t> </w:t>
      </w:r>
      <w:r>
        <w:rPr>
          <w:sz w:val="18"/>
        </w:rPr>
        <w:t>52</w:t>
      </w:r>
      <w:r>
        <w:rPr>
          <w:spacing w:val="-1"/>
          <w:sz w:val="18"/>
        </w:rPr>
        <w:t> </w:t>
      </w:r>
      <w:r>
        <w:rPr>
          <w:sz w:val="18"/>
        </w:rPr>
        <w:t>–</w:t>
      </w:r>
      <w:r>
        <w:rPr>
          <w:spacing w:val="-1"/>
          <w:sz w:val="18"/>
        </w:rPr>
        <w:t> </w:t>
      </w:r>
      <w:r>
        <w:rPr>
          <w:sz w:val="18"/>
        </w:rPr>
        <w:t>Fax</w:t>
      </w:r>
      <w:r>
        <w:rPr>
          <w:spacing w:val="45"/>
          <w:sz w:val="18"/>
        </w:rPr>
        <w:t> </w:t>
      </w:r>
      <w:r>
        <w:rPr>
          <w:sz w:val="18"/>
        </w:rPr>
        <w:t>972</w:t>
      </w:r>
      <w:r>
        <w:rPr>
          <w:spacing w:val="-2"/>
          <w:sz w:val="18"/>
        </w:rPr>
        <w:t> </w:t>
      </w:r>
      <w:r>
        <w:rPr>
          <w:sz w:val="18"/>
        </w:rPr>
        <w:t>29</w:t>
      </w:r>
      <w:r>
        <w:rPr>
          <w:spacing w:val="-1"/>
          <w:sz w:val="18"/>
        </w:rPr>
        <w:t> </w:t>
      </w:r>
      <w:r>
        <w:rPr>
          <w:sz w:val="18"/>
        </w:rPr>
        <w:t>12</w:t>
      </w:r>
      <w:r>
        <w:rPr>
          <w:spacing w:val="-1"/>
          <w:sz w:val="18"/>
        </w:rPr>
        <w:t> </w:t>
      </w:r>
      <w:r>
        <w:rPr>
          <w:sz w:val="18"/>
        </w:rPr>
        <w:t>89</w:t>
      </w:r>
      <w:r>
        <w:rPr>
          <w:spacing w:val="-2"/>
          <w:sz w:val="18"/>
        </w:rPr>
        <w:t> </w:t>
      </w:r>
      <w:r>
        <w:rPr>
          <w:sz w:val="18"/>
        </w:rPr>
        <w:t>– 17857 </w:t>
      </w:r>
      <w:r>
        <w:rPr>
          <w:b/>
          <w:sz w:val="18"/>
        </w:rPr>
        <w:t>Sant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Joan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les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Fonts </w:t>
      </w:r>
      <w:r>
        <w:rPr>
          <w:sz w:val="18"/>
        </w:rPr>
        <w:t>(La</w:t>
      </w:r>
      <w:r>
        <w:rPr>
          <w:spacing w:val="-1"/>
          <w:sz w:val="18"/>
        </w:rPr>
        <w:t> </w:t>
      </w:r>
      <w:r>
        <w:rPr>
          <w:sz w:val="18"/>
        </w:rPr>
        <w:t>Garrotxa)</w:t>
      </w:r>
    </w:p>
    <w:p>
      <w:pPr>
        <w:spacing w:before="107"/>
        <w:ind w:left="4742" w:right="0" w:firstLine="0"/>
        <w:jc w:val="left"/>
        <w:rPr>
          <w:sz w:val="16"/>
        </w:rPr>
      </w:pPr>
      <w:r>
        <w:rPr>
          <w:sz w:val="16"/>
        </w:rPr>
        <w:t>N.I.F.</w:t>
      </w:r>
      <w:r>
        <w:rPr>
          <w:spacing w:val="-3"/>
          <w:sz w:val="16"/>
        </w:rPr>
        <w:t> </w:t>
      </w:r>
      <w:r>
        <w:rPr>
          <w:sz w:val="16"/>
        </w:rPr>
        <w:t>P-17.19700-E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0" w:bottom="0" w:left="500" w:right="1580"/>
        </w:sectPr>
      </w:pPr>
    </w:p>
    <w:p>
      <w:pPr>
        <w:pStyle w:val="BodyText"/>
        <w:ind w:left="1398"/>
        <w:rPr>
          <w:sz w:val="20"/>
        </w:rPr>
      </w:pPr>
      <w:r>
        <w:rPr/>
        <w:pict>
          <v:group style="position:absolute;margin-left:0pt;margin-top:-.000017pt;width:595.35pt;height:841.95pt;mso-position-horizontal-relative:page;mso-position-vertical-relative:page;z-index:-15868928" coordorigin="0,0" coordsize="11907,16839">
            <v:rect style="position:absolute;left:11286;top:0;width:620;height:16839" filled="true" fillcolor="#ebedec" stroked="false">
              <v:fill type="solid"/>
            </v:rect>
            <v:shape style="position:absolute;left:11346;top:14987;width:500;height:1451" type="#_x0000_t75" stroked="false">
              <v:imagedata r:id="rId5" o:title=""/>
            </v:shape>
            <v:shape style="position:absolute;left:11386;top:309;width:400;height:1229" type="#_x0000_t75" stroked="false">
              <v:imagedata r:id="rId6" o:title=""/>
            </v:shape>
            <v:rect style="position:absolute;left:0;top:16218;width:11287;height:620" filled="true" fillcolor="#ebedec" stroked="false">
              <v:fill type="solid"/>
            </v:rect>
            <w10:wrap type="none"/>
          </v:group>
        </w:pict>
      </w:r>
      <w:r>
        <w:rPr/>
        <w:pict>
          <v:shape style="position:absolute;margin-left:576.466003pt;margin-top:536.268982pt;width:13pt;height:201.7pt;mso-position-horizontal-relative:page;mso-position-vertical-relative:page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line="224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1A1A18"/>
                      <w:sz w:val="22"/>
                    </w:rPr>
                    <w:t>Butlletí</w:t>
                  </w:r>
                  <w:r>
                    <w:rPr>
                      <w:b/>
                      <w:color w:val="1A1A18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1A1A18"/>
                      <w:sz w:val="22"/>
                    </w:rPr>
                    <w:t>Oficial</w:t>
                  </w:r>
                  <w:r>
                    <w:rPr>
                      <w:b/>
                      <w:color w:val="1A1A18"/>
                      <w:spacing w:val="-11"/>
                      <w:sz w:val="22"/>
                    </w:rPr>
                    <w:t> </w:t>
                  </w:r>
                  <w:r>
                    <w:rPr>
                      <w:color w:val="1A1A18"/>
                      <w:sz w:val="22"/>
                    </w:rPr>
                    <w:t>de</w:t>
                  </w:r>
                  <w:r>
                    <w:rPr>
                      <w:color w:val="1A1A18"/>
                      <w:spacing w:val="-3"/>
                      <w:sz w:val="22"/>
                    </w:rPr>
                    <w:t> </w:t>
                  </w:r>
                  <w:r>
                    <w:rPr>
                      <w:color w:val="1A1A18"/>
                      <w:sz w:val="22"/>
                    </w:rPr>
                    <w:t>la</w:t>
                  </w:r>
                  <w:r>
                    <w:rPr>
                      <w:color w:val="1A1A18"/>
                      <w:spacing w:val="-4"/>
                      <w:sz w:val="22"/>
                    </w:rPr>
                    <w:t> </w:t>
                  </w:r>
                  <w:r>
                    <w:rPr>
                      <w:color w:val="1A1A18"/>
                      <w:sz w:val="22"/>
                    </w:rPr>
                    <w:t>Província</w:t>
                  </w:r>
                  <w:r>
                    <w:rPr>
                      <w:color w:val="1A1A18"/>
                      <w:spacing w:val="-4"/>
                      <w:sz w:val="22"/>
                    </w:rPr>
                    <w:t> </w:t>
                  </w:r>
                  <w:r>
                    <w:rPr>
                      <w:color w:val="1A1A18"/>
                      <w:sz w:val="22"/>
                    </w:rPr>
                    <w:t>de</w:t>
                  </w:r>
                  <w:r>
                    <w:rPr>
                      <w:color w:val="1A1A18"/>
                      <w:spacing w:val="-4"/>
                      <w:sz w:val="22"/>
                    </w:rPr>
                    <w:t> </w:t>
                  </w:r>
                  <w:r>
                    <w:rPr>
                      <w:color w:val="1A1A18"/>
                      <w:sz w:val="22"/>
                    </w:rPr>
                    <w:t>Girona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322021pt;margin-top:121.556961pt;width:9pt;height:400.4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line="150" w:lineRule="exact" w:before="0"/>
                    <w:ind w:left="2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1A1A18"/>
                      <w:sz w:val="14"/>
                    </w:rPr>
                    <w:t>Núm.</w:t>
                  </w:r>
                  <w:r>
                    <w:rPr>
                      <w:b/>
                      <w:color w:val="1A1A18"/>
                      <w:spacing w:val="1"/>
                      <w:sz w:val="14"/>
                    </w:rPr>
                    <w:t> </w:t>
                  </w:r>
                  <w:r>
                    <w:rPr>
                      <w:b/>
                      <w:color w:val="1A1A18"/>
                      <w:sz w:val="14"/>
                    </w:rPr>
                    <w:t>BOP</w:t>
                  </w:r>
                  <w:r>
                    <w:rPr>
                      <w:b/>
                      <w:color w:val="1A1A18"/>
                      <w:spacing w:val="40"/>
                      <w:sz w:val="14"/>
                    </w:rPr>
                    <w:t> </w:t>
                  </w:r>
                  <w:r>
                    <w:rPr>
                      <w:b/>
                      <w:color w:val="1A1A18"/>
                      <w:sz w:val="14"/>
                    </w:rPr>
                    <w:t>55</w:t>
                  </w:r>
                  <w:r>
                    <w:rPr>
                      <w:b/>
                      <w:color w:val="1A1A18"/>
                      <w:spacing w:val="41"/>
                      <w:sz w:val="14"/>
                    </w:rPr>
                    <w:t> </w:t>
                  </w:r>
                  <w:r>
                    <w:rPr>
                      <w:b/>
                      <w:color w:val="1A1A18"/>
                      <w:sz w:val="14"/>
                    </w:rPr>
                    <w:t>·</w:t>
                  </w:r>
                  <w:r>
                    <w:rPr>
                      <w:b/>
                      <w:color w:val="1A1A18"/>
                      <w:spacing w:val="41"/>
                      <w:sz w:val="14"/>
                    </w:rPr>
                    <w:t> </w:t>
                  </w:r>
                  <w:r>
                    <w:rPr>
                      <w:b/>
                      <w:color w:val="1A1A18"/>
                      <w:sz w:val="14"/>
                    </w:rPr>
                    <w:t>Núm.</w:t>
                  </w:r>
                  <w:r>
                    <w:rPr>
                      <w:b/>
                      <w:color w:val="1A1A18"/>
                      <w:spacing w:val="1"/>
                      <w:sz w:val="14"/>
                    </w:rPr>
                    <w:t> </w:t>
                  </w:r>
                  <w:r>
                    <w:rPr>
                      <w:b/>
                      <w:color w:val="1A1A18"/>
                      <w:sz w:val="14"/>
                    </w:rPr>
                    <w:t>edicte</w:t>
                  </w:r>
                  <w:r>
                    <w:rPr>
                      <w:b/>
                      <w:color w:val="1A1A18"/>
                      <w:spacing w:val="41"/>
                      <w:sz w:val="14"/>
                    </w:rPr>
                    <w:t> </w:t>
                  </w:r>
                  <w:r>
                    <w:rPr>
                      <w:b/>
                      <w:color w:val="1A1A18"/>
                      <w:sz w:val="14"/>
                    </w:rPr>
                    <w:t>2093</w:t>
                  </w:r>
                  <w:r>
                    <w:rPr>
                      <w:b/>
                      <w:color w:val="1A1A18"/>
                      <w:spacing w:val="41"/>
                      <w:sz w:val="14"/>
                    </w:rPr>
                    <w:t> </w:t>
                  </w:r>
                  <w:r>
                    <w:rPr>
                      <w:b/>
                      <w:color w:val="1A1A18"/>
                      <w:sz w:val="14"/>
                    </w:rPr>
                    <w:t>·</w:t>
                  </w:r>
                  <w:r>
                    <w:rPr>
                      <w:b/>
                      <w:color w:val="1A1A18"/>
                      <w:spacing w:val="41"/>
                      <w:sz w:val="14"/>
                    </w:rPr>
                    <w:t> </w:t>
                  </w:r>
                  <w:r>
                    <w:rPr>
                      <w:b/>
                      <w:color w:val="1A1A18"/>
                      <w:sz w:val="14"/>
                    </w:rPr>
                    <w:t>Data</w:t>
                  </w:r>
                  <w:r>
                    <w:rPr>
                      <w:b/>
                      <w:color w:val="1A1A18"/>
                      <w:spacing w:val="1"/>
                      <w:sz w:val="14"/>
                    </w:rPr>
                    <w:t> </w:t>
                  </w:r>
                  <w:r>
                    <w:rPr>
                      <w:b/>
                      <w:color w:val="1A1A18"/>
                      <w:sz w:val="14"/>
                    </w:rPr>
                    <w:t>22-03-2021</w:t>
                  </w:r>
                  <w:r>
                    <w:rPr>
                      <w:b/>
                      <w:color w:val="1A1A18"/>
                      <w:spacing w:val="41"/>
                      <w:sz w:val="14"/>
                    </w:rPr>
                    <w:t> </w:t>
                  </w:r>
                  <w:r>
                    <w:rPr>
                      <w:b/>
                      <w:color w:val="1A1A18"/>
                      <w:sz w:val="14"/>
                    </w:rPr>
                    <w:t>·</w:t>
                  </w:r>
                  <w:r>
                    <w:rPr>
                      <w:b/>
                      <w:color w:val="1A1A18"/>
                      <w:spacing w:val="41"/>
                      <w:sz w:val="14"/>
                    </w:rPr>
                    <w:t> </w:t>
                  </w:r>
                  <w:r>
                    <w:rPr>
                      <w:b/>
                      <w:color w:val="1A1A18"/>
                      <w:sz w:val="14"/>
                    </w:rPr>
                    <w:t>CVE</w:t>
                  </w:r>
                  <w:r>
                    <w:rPr>
                      <w:b/>
                      <w:color w:val="1A1A18"/>
                      <w:spacing w:val="1"/>
                      <w:sz w:val="14"/>
                    </w:rPr>
                    <w:t> </w:t>
                  </w:r>
                  <w:r>
                    <w:rPr>
                      <w:b/>
                      <w:color w:val="1A1A18"/>
                      <w:sz w:val="14"/>
                    </w:rPr>
                    <w:t>BOP-2021_0_55_2093</w:t>
                  </w:r>
                  <w:r>
                    <w:rPr>
                      <w:b/>
                      <w:color w:val="1A1A18"/>
                      <w:spacing w:val="41"/>
                      <w:sz w:val="14"/>
                    </w:rPr>
                    <w:t> </w:t>
                  </w:r>
                  <w:r>
                    <w:rPr>
                      <w:b/>
                      <w:color w:val="1A1A18"/>
                      <w:sz w:val="14"/>
                    </w:rPr>
                    <w:t>·</w:t>
                  </w:r>
                  <w:r>
                    <w:rPr>
                      <w:b/>
                      <w:color w:val="1A1A18"/>
                      <w:spacing w:val="41"/>
                      <w:sz w:val="14"/>
                    </w:rPr>
                    <w:t> </w:t>
                  </w:r>
                  <w:r>
                    <w:rPr>
                      <w:b/>
                      <w:color w:val="1A1A18"/>
                      <w:sz w:val="14"/>
                    </w:rPr>
                    <w:t>Pàg.</w:t>
                  </w:r>
                  <w:r>
                    <w:rPr>
                      <w:b/>
                      <w:color w:val="1A1A18"/>
                      <w:spacing w:val="1"/>
                      <w:sz w:val="14"/>
                    </w:rPr>
                    <w:t> </w:t>
                  </w:r>
                  <w:r>
                    <w:rPr>
                      <w:b/>
                      <w:color w:val="1A1A18"/>
                      <w:sz w:val="14"/>
                    </w:rPr>
                    <w:t>12-12</w:t>
                  </w:r>
                  <w:r>
                    <w:rPr>
                      <w:b/>
                      <w:color w:val="1A1A18"/>
                      <w:spacing w:val="41"/>
                      <w:sz w:val="14"/>
                    </w:rPr>
                    <w:t> </w:t>
                  </w:r>
                  <w:r>
                    <w:rPr>
                      <w:b/>
                      <w:color w:val="1A1A18"/>
                      <w:sz w:val="14"/>
                    </w:rPr>
                    <w:t>·</w:t>
                  </w:r>
                  <w:r>
                    <w:rPr>
                      <w:b/>
                      <w:color w:val="1A1A18"/>
                      <w:spacing w:val="41"/>
                      <w:sz w:val="14"/>
                    </w:rPr>
                    <w:t> </w:t>
                  </w:r>
                  <w:r>
                    <w:rPr>
                      <w:b/>
                      <w:color w:val="1A1A18"/>
                      <w:sz w:val="14"/>
                    </w:rPr>
                    <w:t>https://ddgi.cat/bop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drawing>
          <wp:inline distT="0" distB="0" distL="0" distR="0">
            <wp:extent cx="5133069" cy="796290"/>
            <wp:effectExtent l="0" t="0" r="0" b="0"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3069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8"/>
        </w:rPr>
      </w:pPr>
    </w:p>
    <w:p>
      <w:pPr>
        <w:pStyle w:val="BodyText"/>
        <w:spacing w:before="93"/>
        <w:ind w:left="1202" w:right="123"/>
        <w:jc w:val="both"/>
      </w:pPr>
      <w:r>
        <w:rPr/>
        <w:t>A fer les consultes escaients pel que fa a la comprovació d’estar al corrent de</w:t>
      </w:r>
      <w:r>
        <w:rPr>
          <w:spacing w:val="1"/>
        </w:rPr>
        <w:t> </w:t>
      </w:r>
      <w:r>
        <w:rPr/>
        <w:t>les obligacions tributàries davant l’Estat i la Generalitat de Catalunya, així com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les</w:t>
      </w:r>
      <w:r>
        <w:rPr>
          <w:spacing w:val="-2"/>
        </w:rPr>
        <w:t> </w:t>
      </w:r>
      <w:r>
        <w:rPr/>
        <w:t>obligacions</w:t>
      </w:r>
      <w:r>
        <w:rPr>
          <w:spacing w:val="-2"/>
        </w:rPr>
        <w:t> </w:t>
      </w:r>
      <w:r>
        <w:rPr/>
        <w:t>davant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Seguretat Social.</w:t>
      </w:r>
    </w:p>
    <w:p>
      <w:pPr>
        <w:pStyle w:val="BodyText"/>
      </w:pPr>
    </w:p>
    <w:p>
      <w:pPr>
        <w:pStyle w:val="BodyText"/>
        <w:ind w:left="1202" w:right="126"/>
        <w:jc w:val="both"/>
      </w:pPr>
      <w:r>
        <w:rPr/>
        <w:t>Tanmateix també autoritza a fer ús de compensació en cas que el perceptor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 mantingui deutes pendents amb aquesta l’Ajuntament de Sant</w:t>
      </w:r>
      <w:r>
        <w:rPr>
          <w:spacing w:val="1"/>
        </w:rPr>
        <w:t> </w:t>
      </w:r>
      <w:r>
        <w:rPr/>
        <w:t>Joan</w:t>
      </w:r>
      <w:r>
        <w:rPr>
          <w:spacing w:val="-3"/>
        </w:rPr>
        <w:t> </w:t>
      </w:r>
      <w:r>
        <w:rPr/>
        <w:t>Les Fonts</w:t>
      </w:r>
      <w:r>
        <w:rPr>
          <w:spacing w:val="-3"/>
        </w:rPr>
        <w:t> </w:t>
      </w:r>
      <w:r>
        <w:rPr/>
        <w:t>o qualsevol</w:t>
      </w:r>
      <w:r>
        <w:rPr>
          <w:spacing w:val="-2"/>
        </w:rPr>
        <w:t> </w:t>
      </w:r>
      <w:r>
        <w:rPr/>
        <w:t>dels</w:t>
      </w:r>
      <w:r>
        <w:rPr>
          <w:spacing w:val="-1"/>
        </w:rPr>
        <w:t> </w:t>
      </w:r>
      <w:r>
        <w:rPr/>
        <w:t>seus</w:t>
      </w:r>
      <w:r>
        <w:rPr>
          <w:spacing w:val="-3"/>
        </w:rPr>
        <w:t> </w:t>
      </w:r>
      <w:r>
        <w:rPr/>
        <w:t>organismes</w:t>
      </w:r>
      <w:r>
        <w:rPr>
          <w:spacing w:val="-2"/>
        </w:rPr>
        <w:t> </w:t>
      </w:r>
      <w:r>
        <w:rPr/>
        <w:t>autònoms.</w:t>
      </w:r>
    </w:p>
    <w:p>
      <w:pPr>
        <w:pStyle w:val="BodyText"/>
      </w:pPr>
    </w:p>
    <w:p>
      <w:pPr>
        <w:pStyle w:val="BodyText"/>
        <w:ind w:left="1202"/>
        <w:jc w:val="both"/>
      </w:pPr>
      <w:r>
        <w:rPr/>
        <w:t>Relació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despeses:</w:t>
      </w:r>
    </w:p>
    <w:p>
      <w:pPr>
        <w:pStyle w:val="BodyText"/>
        <w:spacing w:before="4"/>
      </w:pPr>
    </w:p>
    <w:tbl>
      <w:tblPr>
        <w:tblW w:w="0" w:type="auto"/>
        <w:jc w:val="left"/>
        <w:tblInd w:w="1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1215"/>
        <w:gridCol w:w="1217"/>
        <w:gridCol w:w="1215"/>
        <w:gridCol w:w="1215"/>
        <w:gridCol w:w="1216"/>
        <w:gridCol w:w="1218"/>
      </w:tblGrid>
      <w:tr>
        <w:trPr>
          <w:trHeight w:val="1303" w:hRule="atLeast"/>
        </w:trPr>
        <w:tc>
          <w:tcPr>
            <w:tcW w:w="1214" w:type="dxa"/>
          </w:tcPr>
          <w:p>
            <w:pPr>
              <w:pStyle w:val="TableParagraph"/>
              <w:spacing w:before="96"/>
              <w:ind w:left="100" w:right="86"/>
              <w:rPr>
                <w:sz w:val="24"/>
              </w:rPr>
            </w:pPr>
            <w:r>
              <w:rPr>
                <w:sz w:val="24"/>
              </w:rPr>
              <w:t>Núm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t</w:t>
            </w:r>
          </w:p>
        </w:tc>
        <w:tc>
          <w:tcPr>
            <w:tcW w:w="1215" w:type="dxa"/>
          </w:tcPr>
          <w:p>
            <w:pPr>
              <w:pStyle w:val="TableParagraph"/>
              <w:spacing w:before="96"/>
              <w:ind w:left="100" w:right="87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t</w:t>
            </w:r>
          </w:p>
        </w:tc>
        <w:tc>
          <w:tcPr>
            <w:tcW w:w="1217" w:type="dxa"/>
          </w:tcPr>
          <w:p>
            <w:pPr>
              <w:pStyle w:val="TableParagraph"/>
              <w:spacing w:before="96"/>
              <w:ind w:left="100"/>
              <w:rPr>
                <w:sz w:val="24"/>
              </w:rPr>
            </w:pPr>
            <w:r>
              <w:rPr>
                <w:sz w:val="24"/>
              </w:rPr>
              <w:t>NIF</w:t>
            </w:r>
          </w:p>
          <w:p>
            <w:pPr>
              <w:pStyle w:val="TableParagraph"/>
              <w:ind w:left="100" w:right="276"/>
              <w:rPr>
                <w:sz w:val="24"/>
              </w:rPr>
            </w:pPr>
            <w:r>
              <w:rPr>
                <w:sz w:val="24"/>
              </w:rPr>
              <w:t>creditor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NIF</w:t>
            </w: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perceptor</w:t>
            </w:r>
          </w:p>
        </w:tc>
        <w:tc>
          <w:tcPr>
            <w:tcW w:w="1215" w:type="dxa"/>
          </w:tcPr>
          <w:p>
            <w:pPr>
              <w:pStyle w:val="TableParagraph"/>
              <w:spacing w:before="96"/>
              <w:ind w:left="98" w:right="116"/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Creditor/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Percepto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r</w:t>
            </w:r>
          </w:p>
        </w:tc>
        <w:tc>
          <w:tcPr>
            <w:tcW w:w="1215" w:type="dxa"/>
          </w:tcPr>
          <w:p>
            <w:pPr>
              <w:pStyle w:val="TableParagraph"/>
              <w:spacing w:before="96"/>
              <w:ind w:left="97" w:right="184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</w:t>
            </w:r>
          </w:p>
        </w:tc>
        <w:tc>
          <w:tcPr>
            <w:tcW w:w="1216" w:type="dxa"/>
          </w:tcPr>
          <w:p>
            <w:pPr>
              <w:pStyle w:val="TableParagraph"/>
              <w:spacing w:before="96"/>
              <w:ind w:left="99" w:right="289"/>
              <w:rPr>
                <w:sz w:val="24"/>
              </w:rPr>
            </w:pPr>
            <w:r>
              <w:rPr>
                <w:sz w:val="24"/>
              </w:rPr>
              <w:t>Import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imputat</w:t>
            </w:r>
          </w:p>
        </w:tc>
        <w:tc>
          <w:tcPr>
            <w:tcW w:w="1218" w:type="dxa"/>
          </w:tcPr>
          <w:p>
            <w:pPr>
              <w:pStyle w:val="TableParagraph"/>
              <w:spacing w:before="96"/>
              <w:ind w:left="98" w:right="79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pagamen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</w:t>
            </w:r>
          </w:p>
        </w:tc>
      </w:tr>
      <w:tr>
        <w:trPr>
          <w:trHeight w:val="476" w:hRule="atLeast"/>
        </w:trPr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6" w:hRule="atLeast"/>
        </w:trPr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6" w:hRule="atLeast"/>
        </w:trPr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7" w:hRule="atLeast"/>
        </w:trPr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6" w:hRule="atLeast"/>
        </w:trPr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rPr>
          <w:sz w:val="23"/>
        </w:rPr>
      </w:pPr>
    </w:p>
    <w:p>
      <w:pPr>
        <w:pStyle w:val="BodyText"/>
        <w:ind w:left="1202" w:right="126"/>
        <w:jc w:val="both"/>
      </w:pPr>
      <w:r>
        <w:rPr/>
        <w:t>És obligatori adjuntar les factures o comprovants de despesa i comprovants de</w:t>
      </w:r>
      <w:r>
        <w:rPr>
          <w:spacing w:val="1"/>
        </w:rPr>
        <w:t> </w:t>
      </w:r>
      <w:r>
        <w:rPr/>
        <w:t>pagament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202"/>
        <w:jc w:val="both"/>
      </w:pPr>
      <w:r>
        <w:rPr/>
        <w:t>Signat</w:t>
      </w:r>
      <w:r>
        <w:rPr>
          <w:spacing w:val="-8"/>
        </w:rPr>
        <w:t> </w:t>
      </w:r>
      <w:r>
        <w:rPr/>
        <w:t>electrònicament,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spacing w:before="94"/>
        <w:ind w:left="1434" w:right="0" w:firstLine="0"/>
        <w:jc w:val="left"/>
        <w:rPr>
          <w:sz w:val="18"/>
        </w:rPr>
      </w:pPr>
      <w:r>
        <w:rPr>
          <w:sz w:val="18"/>
        </w:rPr>
        <w:t>Ctra.</w:t>
      </w:r>
      <w:r>
        <w:rPr>
          <w:spacing w:val="-2"/>
          <w:sz w:val="18"/>
        </w:rPr>
        <w:t> </w:t>
      </w:r>
      <w:r>
        <w:rPr>
          <w:sz w:val="18"/>
        </w:rPr>
        <w:t>d’Olot,</w:t>
      </w:r>
      <w:r>
        <w:rPr>
          <w:spacing w:val="-1"/>
          <w:sz w:val="18"/>
        </w:rPr>
        <w:t> </w:t>
      </w:r>
      <w:r>
        <w:rPr>
          <w:sz w:val="18"/>
        </w:rPr>
        <w:t>32 – Tel.</w:t>
      </w:r>
      <w:r>
        <w:rPr>
          <w:spacing w:val="-3"/>
          <w:sz w:val="18"/>
        </w:rPr>
        <w:t> </w:t>
      </w:r>
      <w:r>
        <w:rPr>
          <w:sz w:val="18"/>
        </w:rPr>
        <w:t>972</w:t>
      </w:r>
      <w:r>
        <w:rPr>
          <w:spacing w:val="-3"/>
          <w:sz w:val="18"/>
        </w:rPr>
        <w:t> </w:t>
      </w:r>
      <w:r>
        <w:rPr>
          <w:sz w:val="18"/>
        </w:rPr>
        <w:t>29</w:t>
      </w:r>
      <w:r>
        <w:rPr>
          <w:spacing w:val="-4"/>
          <w:sz w:val="18"/>
        </w:rPr>
        <w:t> </w:t>
      </w:r>
      <w:r>
        <w:rPr>
          <w:sz w:val="18"/>
        </w:rPr>
        <w:t>00</w:t>
      </w:r>
      <w:r>
        <w:rPr>
          <w:spacing w:val="-1"/>
          <w:sz w:val="18"/>
        </w:rPr>
        <w:t> </w:t>
      </w:r>
      <w:r>
        <w:rPr>
          <w:sz w:val="18"/>
        </w:rPr>
        <w:t>52</w:t>
      </w:r>
      <w:r>
        <w:rPr>
          <w:spacing w:val="-1"/>
          <w:sz w:val="18"/>
        </w:rPr>
        <w:t> </w:t>
      </w:r>
      <w:r>
        <w:rPr>
          <w:sz w:val="18"/>
        </w:rPr>
        <w:t>–</w:t>
      </w:r>
      <w:r>
        <w:rPr>
          <w:spacing w:val="-1"/>
          <w:sz w:val="18"/>
        </w:rPr>
        <w:t> </w:t>
      </w:r>
      <w:r>
        <w:rPr>
          <w:sz w:val="18"/>
        </w:rPr>
        <w:t>Fax</w:t>
      </w:r>
      <w:r>
        <w:rPr>
          <w:spacing w:val="45"/>
          <w:sz w:val="18"/>
        </w:rPr>
        <w:t> </w:t>
      </w:r>
      <w:r>
        <w:rPr>
          <w:sz w:val="18"/>
        </w:rPr>
        <w:t>972</w:t>
      </w:r>
      <w:r>
        <w:rPr>
          <w:spacing w:val="-2"/>
          <w:sz w:val="18"/>
        </w:rPr>
        <w:t> </w:t>
      </w:r>
      <w:r>
        <w:rPr>
          <w:sz w:val="18"/>
        </w:rPr>
        <w:t>29</w:t>
      </w:r>
      <w:r>
        <w:rPr>
          <w:spacing w:val="-1"/>
          <w:sz w:val="18"/>
        </w:rPr>
        <w:t> </w:t>
      </w:r>
      <w:r>
        <w:rPr>
          <w:sz w:val="18"/>
        </w:rPr>
        <w:t>12</w:t>
      </w:r>
      <w:r>
        <w:rPr>
          <w:spacing w:val="-1"/>
          <w:sz w:val="18"/>
        </w:rPr>
        <w:t> </w:t>
      </w:r>
      <w:r>
        <w:rPr>
          <w:sz w:val="18"/>
        </w:rPr>
        <w:t>89</w:t>
      </w:r>
      <w:r>
        <w:rPr>
          <w:spacing w:val="-2"/>
          <w:sz w:val="18"/>
        </w:rPr>
        <w:t> </w:t>
      </w:r>
      <w:r>
        <w:rPr>
          <w:sz w:val="18"/>
        </w:rPr>
        <w:t>– 17857 </w:t>
      </w:r>
      <w:r>
        <w:rPr>
          <w:b/>
          <w:sz w:val="18"/>
        </w:rPr>
        <w:t>Sant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Joan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les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Fonts </w:t>
      </w:r>
      <w:r>
        <w:rPr>
          <w:sz w:val="18"/>
        </w:rPr>
        <w:t>(La</w:t>
      </w:r>
      <w:r>
        <w:rPr>
          <w:spacing w:val="-1"/>
          <w:sz w:val="18"/>
        </w:rPr>
        <w:t> </w:t>
      </w:r>
      <w:r>
        <w:rPr>
          <w:sz w:val="18"/>
        </w:rPr>
        <w:t>Garrotxa)</w:t>
      </w:r>
    </w:p>
    <w:p>
      <w:pPr>
        <w:spacing w:before="107"/>
        <w:ind w:left="4742" w:right="0" w:firstLine="0"/>
        <w:jc w:val="left"/>
        <w:rPr>
          <w:sz w:val="16"/>
        </w:rPr>
      </w:pPr>
      <w:r>
        <w:rPr>
          <w:sz w:val="16"/>
        </w:rPr>
        <w:t>N.I.F.</w:t>
      </w:r>
      <w:r>
        <w:rPr>
          <w:spacing w:val="-3"/>
          <w:sz w:val="16"/>
        </w:rPr>
        <w:t> </w:t>
      </w:r>
      <w:r>
        <w:rPr>
          <w:sz w:val="16"/>
        </w:rPr>
        <w:t>P-17.19700-E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32" w:lineRule="auto" w:before="0"/>
        <w:ind w:left="100" w:right="6073" w:firstLine="0"/>
        <w:jc w:val="left"/>
        <w:rPr>
          <w:sz w:val="18"/>
        </w:rPr>
      </w:pPr>
      <w:r>
        <w:rPr>
          <w:color w:val="1A1A18"/>
          <w:sz w:val="18"/>
        </w:rPr>
        <w:t>Document</w:t>
      </w:r>
      <w:r>
        <w:rPr>
          <w:color w:val="1A1A18"/>
          <w:spacing w:val="-7"/>
          <w:sz w:val="18"/>
        </w:rPr>
        <w:t> </w:t>
      </w:r>
      <w:r>
        <w:rPr>
          <w:color w:val="1A1A18"/>
          <w:sz w:val="18"/>
        </w:rPr>
        <w:t>signat</w:t>
      </w:r>
      <w:r>
        <w:rPr>
          <w:color w:val="1A1A18"/>
          <w:spacing w:val="-7"/>
          <w:sz w:val="18"/>
        </w:rPr>
        <w:t> </w:t>
      </w:r>
      <w:r>
        <w:rPr>
          <w:color w:val="1A1A18"/>
          <w:sz w:val="18"/>
        </w:rPr>
        <w:t>per</w:t>
      </w:r>
      <w:r>
        <w:rPr>
          <w:color w:val="1A1A18"/>
          <w:spacing w:val="-7"/>
          <w:sz w:val="18"/>
        </w:rPr>
        <w:t> </w:t>
      </w:r>
      <w:r>
        <w:rPr>
          <w:color w:val="1A1A18"/>
          <w:sz w:val="18"/>
        </w:rPr>
        <w:t>MARIA</w:t>
      </w:r>
      <w:r>
        <w:rPr>
          <w:color w:val="1A1A18"/>
          <w:spacing w:val="-7"/>
          <w:sz w:val="18"/>
        </w:rPr>
        <w:t> </w:t>
      </w:r>
      <w:r>
        <w:rPr>
          <w:color w:val="1A1A18"/>
          <w:sz w:val="18"/>
        </w:rPr>
        <w:t>VIDAL</w:t>
      </w:r>
      <w:r>
        <w:rPr>
          <w:color w:val="1A1A18"/>
          <w:spacing w:val="-7"/>
          <w:sz w:val="18"/>
        </w:rPr>
        <w:t> </w:t>
      </w:r>
      <w:r>
        <w:rPr>
          <w:color w:val="1A1A18"/>
          <w:sz w:val="18"/>
        </w:rPr>
        <w:t>JODAR</w:t>
      </w:r>
      <w:r>
        <w:rPr>
          <w:color w:val="1A1A18"/>
          <w:spacing w:val="-47"/>
          <w:sz w:val="18"/>
        </w:rPr>
        <w:t> </w:t>
      </w:r>
      <w:r>
        <w:rPr>
          <w:color w:val="1A1A18"/>
          <w:sz w:val="18"/>
        </w:rPr>
        <w:t>en data</w:t>
      </w:r>
      <w:r>
        <w:rPr>
          <w:color w:val="1A1A18"/>
          <w:spacing w:val="1"/>
          <w:sz w:val="18"/>
        </w:rPr>
        <w:t> </w:t>
      </w:r>
      <w:r>
        <w:rPr>
          <w:color w:val="1A1A18"/>
          <w:sz w:val="18"/>
        </w:rPr>
        <w:t>12/03/2021</w:t>
      </w:r>
    </w:p>
    <w:sectPr>
      <w:pgSz w:w="11910" w:h="16840"/>
      <w:pgMar w:top="800" w:bottom="0" w:left="5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ca-ES" w:eastAsia="en-US" w:bidi="ar-SA"/>
    </w:rPr>
  </w:style>
  <w:style w:styleId="Heading1" w:type="paragraph">
    <w:name w:val="Heading 1"/>
    <w:basedOn w:val="Normal"/>
    <w:uiPriority w:val="1"/>
    <w:qFormat/>
    <w:pPr>
      <w:ind w:left="1202"/>
      <w:outlineLvl w:val="1"/>
    </w:pPr>
    <w:rPr>
      <w:rFonts w:ascii="Arial" w:hAnsi="Arial" w:eastAsia="Arial" w:cs="Arial"/>
      <w:b/>
      <w:bCs/>
      <w:sz w:val="24"/>
      <w:szCs w:val="24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ca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2021-03-22T17:40:53Z</dcterms:created>
  <dcterms:modified xsi:type="dcterms:W3CDTF">2021-03-22T17:40:53Z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2021-03-22T00:00:00Z</vt:filetime>
  </property>
</Properties>
</file>